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C7EB7" w14:textId="77777777" w:rsidR="00DF5C58" w:rsidRPr="003B0ECD" w:rsidRDefault="00DF5C58" w:rsidP="003B0ECD">
      <w:pPr>
        <w:spacing w:after="0" w:line="360" w:lineRule="auto"/>
        <w:jc w:val="center"/>
        <w:rPr>
          <w:rFonts w:cs="Times New Roman"/>
          <w:szCs w:val="28"/>
          <w:lang w:val="af-ZA"/>
        </w:rPr>
      </w:pPr>
      <w:r w:rsidRPr="003B0ECD">
        <w:rPr>
          <w:rFonts w:cs="Times New Roman"/>
          <w:szCs w:val="28"/>
          <w:lang w:val="af-ZA"/>
        </w:rPr>
        <w:t>ĐẠI HỌC HUẾ</w:t>
      </w:r>
    </w:p>
    <w:p w14:paraId="5C6604FA" w14:textId="77777777" w:rsidR="00DF5C58" w:rsidRPr="003B0ECD" w:rsidRDefault="00DF5C58" w:rsidP="003B0ECD">
      <w:pPr>
        <w:spacing w:after="0" w:line="360" w:lineRule="auto"/>
        <w:jc w:val="center"/>
        <w:rPr>
          <w:rFonts w:cs="Times New Roman"/>
          <w:b/>
          <w:bCs/>
          <w:noProof/>
          <w:szCs w:val="28"/>
          <w:lang w:val="af-ZA"/>
        </w:rPr>
      </w:pPr>
      <w:r w:rsidRPr="003B0ECD">
        <w:rPr>
          <w:rFonts w:cs="Times New Roman"/>
          <w:b/>
          <w:bCs/>
          <w:noProof/>
          <w:szCs w:val="28"/>
          <w:lang w:val="af-ZA"/>
        </w:rPr>
        <w:t>TRƯỜNG ĐẠI HỌC LUẬT</w:t>
      </w:r>
    </w:p>
    <w:p w14:paraId="50D9C422" w14:textId="62BC0CF9" w:rsidR="00DF5C58" w:rsidRPr="003B0ECD" w:rsidRDefault="00622847" w:rsidP="003B0ECD">
      <w:pPr>
        <w:spacing w:after="0" w:line="360" w:lineRule="auto"/>
        <w:jc w:val="center"/>
        <w:rPr>
          <w:rFonts w:cs="Times New Roman"/>
          <w:noProof/>
          <w:szCs w:val="28"/>
          <w:lang w:val="af-ZA"/>
        </w:rPr>
      </w:pPr>
      <w:r w:rsidRPr="003B0ECD">
        <w:rPr>
          <w:rFonts w:cs="Times New Roman"/>
          <w:noProof/>
          <w:szCs w:val="28"/>
          <w:lang w:val="af-ZA"/>
        </w:rPr>
        <w:t>-----</w:t>
      </w:r>
      <w:r w:rsidRPr="003B0ECD">
        <w:rPr>
          <w:rFonts w:cs="Times New Roman"/>
          <w:noProof/>
          <w:szCs w:val="28"/>
          <w:lang w:val="af-ZA"/>
        </w:rPr>
        <w:sym w:font="Wingdings" w:char="F099"/>
      </w:r>
      <w:r w:rsidRPr="003B0ECD">
        <w:rPr>
          <w:rFonts w:cs="Times New Roman"/>
          <w:noProof/>
          <w:szCs w:val="28"/>
          <w:lang w:val="af-ZA"/>
        </w:rPr>
        <w:sym w:font="Wingdings" w:char="F026"/>
      </w:r>
      <w:r w:rsidRPr="003B0ECD">
        <w:rPr>
          <w:rFonts w:cs="Times New Roman"/>
          <w:noProof/>
          <w:szCs w:val="28"/>
          <w:lang w:val="af-ZA"/>
        </w:rPr>
        <w:sym w:font="Wingdings" w:char="F098"/>
      </w:r>
      <w:r w:rsidRPr="003B0ECD">
        <w:rPr>
          <w:rFonts w:cs="Times New Roman"/>
          <w:noProof/>
          <w:szCs w:val="28"/>
          <w:lang w:val="af-ZA"/>
        </w:rPr>
        <w:t>-----</w:t>
      </w:r>
    </w:p>
    <w:p w14:paraId="634A85FF" w14:textId="77777777" w:rsidR="00622847" w:rsidRPr="003B0ECD" w:rsidRDefault="00622847" w:rsidP="003B0ECD">
      <w:pPr>
        <w:spacing w:after="0" w:line="360" w:lineRule="auto"/>
        <w:jc w:val="center"/>
        <w:rPr>
          <w:rFonts w:cs="Times New Roman"/>
          <w:noProof/>
          <w:szCs w:val="28"/>
          <w:lang w:val="af-ZA"/>
        </w:rPr>
      </w:pPr>
    </w:p>
    <w:p w14:paraId="51052074" w14:textId="3D0363CD" w:rsidR="00622847" w:rsidRPr="003B0ECD" w:rsidRDefault="00622847" w:rsidP="003B0ECD">
      <w:pPr>
        <w:spacing w:after="0" w:line="360" w:lineRule="auto"/>
        <w:jc w:val="center"/>
        <w:rPr>
          <w:rFonts w:cs="Times New Roman"/>
          <w:b/>
          <w:szCs w:val="28"/>
          <w:lang w:val="vi-VN"/>
        </w:rPr>
      </w:pPr>
      <w:r w:rsidRPr="003B0ECD">
        <w:rPr>
          <w:rFonts w:cs="Times New Roman"/>
          <w:b/>
          <w:szCs w:val="28"/>
          <w:lang w:val="pl-PL"/>
        </w:rPr>
        <w:t>NGUYỄN TRẦN</w:t>
      </w:r>
      <w:r w:rsidRPr="003B0ECD">
        <w:rPr>
          <w:rFonts w:cs="Times New Roman"/>
          <w:b/>
          <w:szCs w:val="28"/>
          <w:lang w:val="vi-VN"/>
        </w:rPr>
        <w:t xml:space="preserve"> NGỌC BẢO KIÊN</w:t>
      </w:r>
    </w:p>
    <w:p w14:paraId="461872FC" w14:textId="77777777" w:rsidR="00622847" w:rsidRPr="003B0ECD" w:rsidRDefault="00622847" w:rsidP="003B0ECD">
      <w:pPr>
        <w:spacing w:after="0" w:line="360" w:lineRule="auto"/>
        <w:jc w:val="center"/>
        <w:rPr>
          <w:rFonts w:cs="Times New Roman"/>
          <w:b/>
          <w:szCs w:val="28"/>
        </w:rPr>
      </w:pPr>
    </w:p>
    <w:p w14:paraId="1A2AD555" w14:textId="3E7A1E68" w:rsidR="00DF5C58" w:rsidRPr="003B0ECD" w:rsidRDefault="00E15AF4" w:rsidP="003B0ECD">
      <w:pPr>
        <w:spacing w:after="0" w:line="360" w:lineRule="auto"/>
        <w:jc w:val="center"/>
        <w:rPr>
          <w:rFonts w:cs="Times New Roman"/>
          <w:szCs w:val="28"/>
        </w:rPr>
      </w:pPr>
      <w:r w:rsidRPr="003B0ECD">
        <w:rPr>
          <w:rFonts w:cs="Times New Roman"/>
          <w:noProof/>
          <w:szCs w:val="28"/>
        </w:rPr>
        <w:drawing>
          <wp:inline distT="0" distB="0" distL="0" distR="0" wp14:anchorId="38819920" wp14:editId="5EDC24BC">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5377F816" w14:textId="77777777" w:rsidR="00DF5C58" w:rsidRPr="003B0ECD" w:rsidRDefault="00DF5C58" w:rsidP="003B0ECD">
      <w:pPr>
        <w:spacing w:after="0" w:line="360" w:lineRule="auto"/>
        <w:jc w:val="center"/>
        <w:rPr>
          <w:rFonts w:cs="Times New Roman"/>
          <w:b/>
          <w:bCs/>
          <w:szCs w:val="28"/>
        </w:rPr>
      </w:pPr>
    </w:p>
    <w:p w14:paraId="7B1C4BAA" w14:textId="4DD549B6" w:rsidR="00DF5C58" w:rsidRPr="003B0ECD" w:rsidRDefault="00DF5C58" w:rsidP="003B0ECD">
      <w:pPr>
        <w:spacing w:after="0" w:line="360" w:lineRule="auto"/>
        <w:jc w:val="center"/>
        <w:rPr>
          <w:rFonts w:cs="Times New Roman"/>
          <w:b/>
          <w:bCs/>
          <w:sz w:val="36"/>
          <w:szCs w:val="28"/>
        </w:rPr>
      </w:pPr>
      <w:r w:rsidRPr="003B0ECD">
        <w:rPr>
          <w:rFonts w:cs="Times New Roman"/>
          <w:b/>
          <w:bCs/>
          <w:sz w:val="36"/>
          <w:szCs w:val="28"/>
          <w:lang w:val="vi-VN"/>
        </w:rPr>
        <w:t>THỰC HIỆN PHÁP LUẬT GIAO DỊCH</w:t>
      </w:r>
    </w:p>
    <w:p w14:paraId="078FBBD0" w14:textId="0A79A303" w:rsidR="00DF5C58" w:rsidRPr="003B0ECD" w:rsidRDefault="00DF5C58" w:rsidP="003B0ECD">
      <w:pPr>
        <w:spacing w:after="0" w:line="360" w:lineRule="auto"/>
        <w:jc w:val="center"/>
        <w:rPr>
          <w:rFonts w:cs="Times New Roman"/>
          <w:b/>
          <w:bCs/>
          <w:sz w:val="36"/>
          <w:szCs w:val="28"/>
        </w:rPr>
      </w:pPr>
      <w:r w:rsidRPr="003B0ECD">
        <w:rPr>
          <w:rFonts w:cs="Times New Roman"/>
          <w:b/>
          <w:bCs/>
          <w:sz w:val="36"/>
          <w:szCs w:val="28"/>
          <w:lang w:val="vi-VN"/>
        </w:rPr>
        <w:t>ĐIỆN TỬ VỀ</w:t>
      </w:r>
      <w:r w:rsidRPr="003B0ECD">
        <w:rPr>
          <w:rFonts w:cs="Times New Roman"/>
          <w:b/>
          <w:bCs/>
          <w:sz w:val="36"/>
          <w:szCs w:val="28"/>
        </w:rPr>
        <w:t xml:space="preserve"> </w:t>
      </w:r>
      <w:r w:rsidRPr="003B0ECD">
        <w:rPr>
          <w:rFonts w:cs="Times New Roman"/>
          <w:b/>
          <w:bCs/>
          <w:sz w:val="36"/>
          <w:szCs w:val="28"/>
          <w:lang w:val="vi-VN"/>
        </w:rPr>
        <w:t>BẢO HIỂM XÃ HỘI</w:t>
      </w:r>
    </w:p>
    <w:p w14:paraId="3024C233" w14:textId="77777777" w:rsidR="00DF5C58" w:rsidRPr="003B0ECD" w:rsidRDefault="00DF5C58" w:rsidP="003B0ECD">
      <w:pPr>
        <w:spacing w:after="0" w:line="360" w:lineRule="auto"/>
        <w:jc w:val="center"/>
        <w:rPr>
          <w:rFonts w:cs="Times New Roman"/>
          <w:b/>
          <w:bCs/>
          <w:sz w:val="36"/>
          <w:szCs w:val="28"/>
          <w:lang w:val="vi-VN"/>
        </w:rPr>
      </w:pPr>
      <w:r w:rsidRPr="003B0ECD">
        <w:rPr>
          <w:rFonts w:cs="Times New Roman"/>
          <w:b/>
          <w:bCs/>
          <w:sz w:val="36"/>
          <w:szCs w:val="28"/>
          <w:lang w:val="vi-VN"/>
        </w:rPr>
        <w:t>TẠI TỈNH THỪA THIÊN HUẾ</w:t>
      </w:r>
    </w:p>
    <w:p w14:paraId="0D3AFBBE" w14:textId="77777777" w:rsidR="00DF5C58" w:rsidRPr="003B0ECD" w:rsidRDefault="00DF5C58" w:rsidP="003B0ECD">
      <w:pPr>
        <w:spacing w:after="0" w:line="360" w:lineRule="auto"/>
        <w:jc w:val="center"/>
        <w:rPr>
          <w:rFonts w:cs="Times New Roman"/>
          <w:szCs w:val="28"/>
          <w:lang w:val="pl-PL"/>
        </w:rPr>
      </w:pPr>
    </w:p>
    <w:p w14:paraId="0960AC24" w14:textId="39F693F4" w:rsidR="00764EC4" w:rsidRDefault="00764EC4" w:rsidP="003B0ECD">
      <w:pPr>
        <w:spacing w:after="0" w:line="360" w:lineRule="auto"/>
        <w:jc w:val="center"/>
        <w:rPr>
          <w:rFonts w:cs="Times New Roman"/>
          <w:szCs w:val="28"/>
          <w:lang w:val="pl-PL"/>
        </w:rPr>
      </w:pPr>
    </w:p>
    <w:p w14:paraId="4396BFCC" w14:textId="77777777" w:rsidR="003B0ECD" w:rsidRPr="003B0ECD" w:rsidRDefault="003B0ECD" w:rsidP="003B0ECD">
      <w:pPr>
        <w:spacing w:after="0" w:line="360" w:lineRule="auto"/>
        <w:jc w:val="center"/>
        <w:rPr>
          <w:rFonts w:cs="Times New Roman"/>
          <w:szCs w:val="28"/>
          <w:lang w:val="pl-PL"/>
        </w:rPr>
      </w:pPr>
    </w:p>
    <w:p w14:paraId="490191C2" w14:textId="395F7E76" w:rsidR="00DF5C58" w:rsidRPr="003B0ECD" w:rsidRDefault="003B0ECD" w:rsidP="003B0ECD">
      <w:pPr>
        <w:spacing w:after="0" w:line="360" w:lineRule="auto"/>
        <w:jc w:val="center"/>
        <w:rPr>
          <w:rFonts w:eastAsia="Times New Roman" w:cs="Times New Roman"/>
          <w:b/>
          <w:sz w:val="36"/>
          <w:szCs w:val="36"/>
        </w:rPr>
      </w:pPr>
      <w:r w:rsidRPr="003B0ECD">
        <w:rPr>
          <w:rFonts w:eastAsia="Times New Roman" w:cs="Times New Roman"/>
          <w:b/>
          <w:sz w:val="36"/>
          <w:szCs w:val="36"/>
          <w:lang w:val="vi-VN"/>
        </w:rPr>
        <w:t xml:space="preserve">TÓM TẮT </w:t>
      </w:r>
      <w:r w:rsidR="00DF5C58" w:rsidRPr="003B0ECD">
        <w:rPr>
          <w:rFonts w:eastAsia="Times New Roman" w:cs="Times New Roman"/>
          <w:b/>
          <w:sz w:val="36"/>
          <w:szCs w:val="36"/>
        </w:rPr>
        <w:t>ĐỀ ÁN THẠC SĨ LUẬT KINH TẾ</w:t>
      </w:r>
    </w:p>
    <w:p w14:paraId="5C419E8F" w14:textId="2FB0C785" w:rsidR="00DF5C58" w:rsidRPr="003B0ECD" w:rsidRDefault="00622847" w:rsidP="003B0ECD">
      <w:pPr>
        <w:spacing w:after="0" w:line="360" w:lineRule="auto"/>
        <w:jc w:val="center"/>
        <w:rPr>
          <w:rFonts w:cs="Times New Roman"/>
          <w:b/>
          <w:szCs w:val="28"/>
          <w:lang w:val="pl-PL"/>
        </w:rPr>
      </w:pPr>
      <w:r w:rsidRPr="003B0ECD">
        <w:rPr>
          <w:rFonts w:cs="Times New Roman"/>
          <w:b/>
          <w:szCs w:val="28"/>
          <w:lang w:val="pl-PL"/>
        </w:rPr>
        <w:t>Mã số: 8380107</w:t>
      </w:r>
    </w:p>
    <w:p w14:paraId="5C6CC10B" w14:textId="26BCA9D4" w:rsidR="00DF5C58" w:rsidRPr="003B0ECD" w:rsidRDefault="00DF5C58" w:rsidP="003B0ECD">
      <w:pPr>
        <w:spacing w:after="0" w:line="360" w:lineRule="auto"/>
        <w:jc w:val="center"/>
        <w:rPr>
          <w:rFonts w:cs="Times New Roman"/>
          <w:bCs/>
          <w:szCs w:val="28"/>
        </w:rPr>
      </w:pPr>
    </w:p>
    <w:p w14:paraId="2ECBEB94" w14:textId="61858648" w:rsidR="00622847" w:rsidRPr="003B0ECD" w:rsidRDefault="00622847" w:rsidP="003B0ECD">
      <w:pPr>
        <w:spacing w:after="0" w:line="360" w:lineRule="auto"/>
        <w:jc w:val="center"/>
        <w:rPr>
          <w:rFonts w:cs="Times New Roman"/>
          <w:bCs/>
          <w:szCs w:val="28"/>
        </w:rPr>
      </w:pPr>
    </w:p>
    <w:p w14:paraId="04DCA8FC" w14:textId="2A3568B8" w:rsidR="00622847" w:rsidRDefault="00622847" w:rsidP="003B0ECD">
      <w:pPr>
        <w:spacing w:after="0" w:line="360" w:lineRule="auto"/>
        <w:jc w:val="center"/>
        <w:rPr>
          <w:rFonts w:cs="Times New Roman"/>
          <w:szCs w:val="28"/>
          <w:lang w:val="pl-PL"/>
        </w:rPr>
      </w:pPr>
    </w:p>
    <w:p w14:paraId="5DFF2865" w14:textId="77777777" w:rsidR="003B0ECD" w:rsidRPr="003B0ECD" w:rsidRDefault="003B0ECD" w:rsidP="003B0ECD">
      <w:pPr>
        <w:spacing w:after="0" w:line="360" w:lineRule="auto"/>
        <w:jc w:val="center"/>
        <w:rPr>
          <w:rFonts w:cs="Times New Roman"/>
          <w:b/>
          <w:szCs w:val="28"/>
          <w:lang w:val="pl-PL"/>
        </w:rPr>
      </w:pPr>
    </w:p>
    <w:p w14:paraId="08D02E23" w14:textId="3586A50B" w:rsidR="003B0ECD" w:rsidRPr="003B0ECD" w:rsidRDefault="003B0ECD" w:rsidP="003B0ECD">
      <w:pPr>
        <w:spacing w:after="0" w:line="360" w:lineRule="auto"/>
        <w:jc w:val="center"/>
        <w:rPr>
          <w:rFonts w:cs="Times New Roman"/>
          <w:b/>
          <w:szCs w:val="28"/>
          <w:lang w:val="pl-PL"/>
        </w:rPr>
      </w:pPr>
    </w:p>
    <w:p w14:paraId="097676E8" w14:textId="77777777" w:rsidR="003B0ECD" w:rsidRPr="003B0ECD" w:rsidRDefault="003B0ECD" w:rsidP="003B0ECD">
      <w:pPr>
        <w:spacing w:after="0" w:line="360" w:lineRule="auto"/>
        <w:jc w:val="center"/>
        <w:rPr>
          <w:rFonts w:cs="Times New Roman"/>
          <w:b/>
          <w:szCs w:val="28"/>
          <w:lang w:val="pl-PL"/>
        </w:rPr>
      </w:pPr>
    </w:p>
    <w:p w14:paraId="55913BD6" w14:textId="6F46A960" w:rsidR="00DF5C58" w:rsidRPr="003B0ECD" w:rsidRDefault="00DF5C58" w:rsidP="003B0ECD">
      <w:pPr>
        <w:spacing w:after="0" w:line="360" w:lineRule="auto"/>
        <w:jc w:val="center"/>
        <w:rPr>
          <w:rFonts w:cs="Times New Roman"/>
          <w:b/>
          <w:szCs w:val="28"/>
          <w:lang w:val="pl-PL"/>
        </w:rPr>
      </w:pPr>
      <w:r w:rsidRPr="003B0ECD">
        <w:rPr>
          <w:rFonts w:cs="Times New Roman"/>
          <w:b/>
          <w:szCs w:val="28"/>
          <w:lang w:val="pl-PL"/>
        </w:rPr>
        <w:t xml:space="preserve">HUẾ - </w:t>
      </w:r>
      <w:r w:rsidR="00622847" w:rsidRPr="003B0ECD">
        <w:rPr>
          <w:rFonts w:cs="Times New Roman"/>
          <w:b/>
          <w:szCs w:val="28"/>
          <w:lang w:val="pl-PL"/>
        </w:rPr>
        <w:t>năm 2025</w:t>
      </w:r>
    </w:p>
    <w:p w14:paraId="3FB1728F" w14:textId="77777777" w:rsidR="00DF5C58" w:rsidRPr="003B0ECD" w:rsidRDefault="00DF5C58" w:rsidP="003B0ECD">
      <w:pPr>
        <w:tabs>
          <w:tab w:val="left" w:pos="284"/>
          <w:tab w:val="left" w:pos="851"/>
          <w:tab w:val="left" w:pos="993"/>
        </w:tabs>
        <w:spacing w:after="0" w:line="312" w:lineRule="auto"/>
        <w:ind w:right="-1" w:firstLine="567"/>
        <w:jc w:val="both"/>
        <w:rPr>
          <w:rFonts w:cs="Times New Roman"/>
          <w:szCs w:val="28"/>
          <w:lang w:val="pl-PL"/>
        </w:rPr>
        <w:sectPr w:rsidR="00DF5C58" w:rsidRPr="003B0ECD" w:rsidSect="003B0ECD">
          <w:headerReference w:type="default" r:id="rId9"/>
          <w:footerReference w:type="even" r:id="rId10"/>
          <w:pgSz w:w="11907" w:h="16840" w:code="9"/>
          <w:pgMar w:top="1418" w:right="1134" w:bottom="1418" w:left="1701" w:header="567" w:footer="567" w:gutter="0"/>
          <w:pgBorders w:display="firstPage">
            <w:top w:val="twistedLines1" w:sz="20" w:space="0" w:color="auto"/>
            <w:left w:val="twistedLines1" w:sz="20" w:space="0" w:color="auto"/>
            <w:bottom w:val="twistedLines1" w:sz="20" w:space="0" w:color="auto"/>
            <w:right w:val="twistedLines1" w:sz="20" w:space="0" w:color="auto"/>
          </w:pgBorders>
          <w:cols w:space="720"/>
          <w:titlePg/>
          <w:docGrid w:linePitch="381"/>
        </w:sectPr>
      </w:pPr>
    </w:p>
    <w:p w14:paraId="239BED0C" w14:textId="6B980FA3" w:rsidR="003B0ECD" w:rsidRPr="003B0ECD" w:rsidRDefault="003B0ECD">
      <w:pPr>
        <w:spacing w:after="200" w:line="276" w:lineRule="auto"/>
        <w:rPr>
          <w:rFonts w:eastAsia="Times New Roman" w:cs="Times New Roman"/>
          <w:b/>
          <w:bCs/>
          <w:szCs w:val="28"/>
          <w:lang w:val="pl-PL" w:eastAsia="vi-VN"/>
        </w:rPr>
      </w:pPr>
      <w:r>
        <w:rPr>
          <w:rFonts w:eastAsia="Times New Roman" w:cs="Times New Roman"/>
          <w:b/>
          <w:bCs/>
          <w:noProof/>
          <w:szCs w:val="28"/>
        </w:rPr>
        <w:lastRenderedPageBreak/>
        <mc:AlternateContent>
          <mc:Choice Requires="wps">
            <w:drawing>
              <wp:anchor distT="0" distB="0" distL="114300" distR="114300" simplePos="0" relativeHeight="251658240" behindDoc="0" locked="0" layoutInCell="1" allowOverlap="1" wp14:editId="3F3B7D91">
                <wp:simplePos x="0" y="0"/>
                <wp:positionH relativeFrom="column">
                  <wp:posOffset>165735</wp:posOffset>
                </wp:positionH>
                <wp:positionV relativeFrom="paragraph">
                  <wp:posOffset>289560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1547B392" w14:textId="77777777" w:rsidR="003B0ECD" w:rsidRPr="00F62F8C" w:rsidRDefault="003B0ECD" w:rsidP="003B0ECD">
                            <w:pPr>
                              <w:pStyle w:val="BodyText"/>
                              <w:spacing w:line="288" w:lineRule="auto"/>
                              <w:ind w:left="284" w:right="417"/>
                              <w:jc w:val="center"/>
                              <w:rPr>
                                <w:b/>
                                <w:sz w:val="32"/>
                                <w:szCs w:val="32"/>
                              </w:rPr>
                            </w:pPr>
                          </w:p>
                          <w:p w14:paraId="7AC0949E" w14:textId="77777777" w:rsidR="003B0ECD" w:rsidRPr="00F62F8C" w:rsidRDefault="003B0ECD" w:rsidP="003B0ECD">
                            <w:pPr>
                              <w:pStyle w:val="BodyText"/>
                              <w:spacing w:line="288" w:lineRule="auto"/>
                              <w:ind w:left="284" w:right="417"/>
                              <w:jc w:val="center"/>
                              <w:rPr>
                                <w:sz w:val="32"/>
                                <w:szCs w:val="32"/>
                              </w:rPr>
                            </w:pPr>
                          </w:p>
                          <w:p w14:paraId="49127486" w14:textId="77777777" w:rsidR="003B0ECD" w:rsidRPr="00F62F8C" w:rsidRDefault="003B0ECD" w:rsidP="003B0ECD">
                            <w:pPr>
                              <w:pStyle w:val="BodyText"/>
                              <w:spacing w:line="288" w:lineRule="auto"/>
                              <w:ind w:left="284" w:right="417"/>
                              <w:jc w:val="center"/>
                              <w:rPr>
                                <w:sz w:val="32"/>
                                <w:szCs w:val="32"/>
                              </w:rPr>
                            </w:pPr>
                            <w:r w:rsidRPr="00F62F8C">
                              <w:rPr>
                                <w:sz w:val="32"/>
                                <w:szCs w:val="32"/>
                              </w:rPr>
                              <w:t>Công trình được hoàn thành tại:</w:t>
                            </w:r>
                          </w:p>
                          <w:p w14:paraId="640D0DB9" w14:textId="77777777" w:rsidR="003B0ECD" w:rsidRPr="00F62F8C" w:rsidRDefault="003B0ECD" w:rsidP="003B0ECD">
                            <w:pPr>
                              <w:spacing w:after="0" w:line="288" w:lineRule="auto"/>
                              <w:ind w:left="284" w:right="417"/>
                              <w:jc w:val="center"/>
                              <w:rPr>
                                <w:rFonts w:cs="Times New Roman"/>
                                <w:b/>
                                <w:sz w:val="32"/>
                                <w:szCs w:val="32"/>
                              </w:rPr>
                            </w:pPr>
                            <w:r w:rsidRPr="00F62F8C">
                              <w:rPr>
                                <w:rFonts w:cs="Times New Roman"/>
                                <w:b/>
                                <w:sz w:val="32"/>
                                <w:szCs w:val="32"/>
                              </w:rPr>
                              <w:t>Trường Đại học Luật, Đại học Huế</w:t>
                            </w:r>
                          </w:p>
                          <w:p w14:paraId="63D45243" w14:textId="77777777" w:rsidR="003B0ECD" w:rsidRPr="00F62F8C" w:rsidRDefault="003B0ECD" w:rsidP="003B0ECD">
                            <w:pPr>
                              <w:spacing w:after="0" w:line="288" w:lineRule="auto"/>
                              <w:ind w:left="284" w:right="417"/>
                              <w:jc w:val="center"/>
                              <w:rPr>
                                <w:rFonts w:cs="Times New Roman"/>
                                <w:b/>
                                <w:sz w:val="32"/>
                                <w:szCs w:val="32"/>
                              </w:rPr>
                            </w:pPr>
                          </w:p>
                          <w:p w14:paraId="6364CF4C" w14:textId="77777777" w:rsidR="003B0ECD" w:rsidRPr="00F62F8C" w:rsidRDefault="003B0ECD" w:rsidP="003B0ECD">
                            <w:pPr>
                              <w:spacing w:after="0" w:line="288" w:lineRule="auto"/>
                              <w:ind w:left="284" w:right="417"/>
                              <w:jc w:val="center"/>
                              <w:rPr>
                                <w:rFonts w:cs="Times New Roman"/>
                                <w:b/>
                                <w:sz w:val="32"/>
                                <w:szCs w:val="32"/>
                              </w:rPr>
                            </w:pPr>
                          </w:p>
                          <w:p w14:paraId="2D717339" w14:textId="77777777" w:rsidR="003B0ECD" w:rsidRPr="00F62F8C" w:rsidRDefault="003B0ECD" w:rsidP="003B0ECD">
                            <w:pPr>
                              <w:tabs>
                                <w:tab w:val="left" w:pos="3969"/>
                              </w:tabs>
                              <w:spacing w:after="0" w:line="288" w:lineRule="auto"/>
                              <w:ind w:right="-9"/>
                              <w:jc w:val="center"/>
                              <w:rPr>
                                <w:rFonts w:cs="Times New Roman"/>
                                <w:spacing w:val="-12"/>
                                <w:sz w:val="32"/>
                                <w:szCs w:val="32"/>
                              </w:rPr>
                            </w:pPr>
                            <w:r w:rsidRPr="00F62F8C">
                              <w:rPr>
                                <w:rFonts w:cs="Times New Roman"/>
                                <w:spacing w:val="-12"/>
                                <w:sz w:val="32"/>
                                <w:szCs w:val="32"/>
                              </w:rPr>
                              <w:t>Người hướng dẫn khoa học:</w:t>
                            </w:r>
                          </w:p>
                          <w:p w14:paraId="713F37D4" w14:textId="77777777" w:rsidR="003B0ECD" w:rsidRPr="003B0ECD" w:rsidRDefault="003B0ECD" w:rsidP="003B0ECD">
                            <w:pPr>
                              <w:spacing w:after="0" w:line="360" w:lineRule="auto"/>
                              <w:jc w:val="center"/>
                              <w:rPr>
                                <w:rFonts w:cs="Times New Roman"/>
                                <w:b/>
                                <w:szCs w:val="28"/>
                                <w:lang w:val="pl-PL"/>
                              </w:rPr>
                            </w:pPr>
                            <w:r w:rsidRPr="003B0ECD">
                              <w:rPr>
                                <w:rFonts w:cs="Times New Roman"/>
                                <w:b/>
                                <w:bCs/>
                                <w:szCs w:val="28"/>
                                <w:lang w:val="pl-PL"/>
                              </w:rPr>
                              <w:t>TS. TRẦN</w:t>
                            </w:r>
                            <w:r w:rsidRPr="003B0ECD">
                              <w:rPr>
                                <w:rFonts w:cs="Times New Roman"/>
                                <w:b/>
                                <w:bCs/>
                                <w:szCs w:val="28"/>
                                <w:lang w:val="vi-VN"/>
                              </w:rPr>
                              <w:t xml:space="preserve"> CÔNG DŨNG</w:t>
                            </w:r>
                          </w:p>
                          <w:p w14:paraId="660EDD7F" w14:textId="77777777" w:rsidR="003B0ECD" w:rsidRPr="00F62F8C" w:rsidRDefault="003B0ECD" w:rsidP="003B0ECD">
                            <w:pPr>
                              <w:spacing w:after="0" w:line="288" w:lineRule="auto"/>
                              <w:ind w:left="284" w:right="417"/>
                              <w:rPr>
                                <w:rFonts w:cs="Times New Roman"/>
                                <w:sz w:val="32"/>
                                <w:szCs w:val="32"/>
                              </w:rPr>
                            </w:pPr>
                          </w:p>
                          <w:p w14:paraId="635441FA" w14:textId="77777777" w:rsidR="003B0ECD" w:rsidRPr="00F62F8C" w:rsidRDefault="003B0ECD" w:rsidP="003B0ECD">
                            <w:pPr>
                              <w:spacing w:after="0" w:line="288" w:lineRule="auto"/>
                              <w:ind w:left="284" w:right="417"/>
                              <w:rPr>
                                <w:rFonts w:cs="Times New Roman"/>
                                <w:sz w:val="32"/>
                                <w:szCs w:val="32"/>
                              </w:rPr>
                            </w:pPr>
                          </w:p>
                          <w:p w14:paraId="327402CA" w14:textId="5B271237" w:rsidR="003B0ECD" w:rsidRPr="003B0ECD" w:rsidRDefault="003B0ECD" w:rsidP="003B0ECD">
                            <w:pPr>
                              <w:spacing w:after="0" w:line="288" w:lineRule="auto"/>
                              <w:ind w:left="284" w:right="417"/>
                              <w:rPr>
                                <w:rFonts w:cs="Times New Roman"/>
                                <w:sz w:val="32"/>
                                <w:szCs w:val="32"/>
                                <w:lang w:val="vi-VN"/>
                              </w:rPr>
                            </w:pPr>
                            <w:r w:rsidRPr="00F62F8C">
                              <w:rPr>
                                <w:rFonts w:cs="Times New Roman"/>
                                <w:sz w:val="32"/>
                                <w:szCs w:val="32"/>
                              </w:rPr>
                              <w:t xml:space="preserve">Phản biện: </w:t>
                            </w:r>
                            <w:r>
                              <w:rPr>
                                <w:rFonts w:cs="Times New Roman"/>
                                <w:sz w:val="32"/>
                                <w:szCs w:val="32"/>
                              </w:rPr>
                              <w:t xml:space="preserve">TS. Lê Thị </w:t>
                            </w:r>
                            <w:r>
                              <w:rPr>
                                <w:rFonts w:cs="Times New Roman"/>
                                <w:sz w:val="32"/>
                                <w:szCs w:val="32"/>
                                <w:lang w:val="vi-VN"/>
                              </w:rPr>
                              <w:t>Phúc</w:t>
                            </w:r>
                          </w:p>
                          <w:p w14:paraId="279BD999" w14:textId="77777777" w:rsidR="003B0ECD" w:rsidRPr="00F62F8C" w:rsidRDefault="003B0ECD" w:rsidP="003B0ECD">
                            <w:pPr>
                              <w:spacing w:after="0" w:line="288" w:lineRule="auto"/>
                              <w:ind w:left="284" w:right="417"/>
                              <w:rPr>
                                <w:rFonts w:cs="Times New Roman"/>
                                <w:sz w:val="32"/>
                                <w:szCs w:val="32"/>
                              </w:rPr>
                            </w:pPr>
                          </w:p>
                          <w:p w14:paraId="20F790BC" w14:textId="77777777" w:rsidR="003B0ECD" w:rsidRPr="00F62F8C" w:rsidRDefault="003B0ECD" w:rsidP="003B0ECD">
                            <w:pPr>
                              <w:pStyle w:val="BodyText"/>
                              <w:spacing w:line="288" w:lineRule="auto"/>
                              <w:ind w:left="284" w:right="417"/>
                              <w:rPr>
                                <w:sz w:val="32"/>
                                <w:szCs w:val="32"/>
                              </w:rPr>
                            </w:pPr>
                          </w:p>
                          <w:p w14:paraId="54784115" w14:textId="77777777" w:rsidR="003B0ECD" w:rsidRPr="00F62F8C" w:rsidRDefault="003B0ECD" w:rsidP="003B0ECD">
                            <w:pPr>
                              <w:pStyle w:val="BodyText"/>
                              <w:spacing w:line="288" w:lineRule="auto"/>
                              <w:ind w:left="284" w:right="417"/>
                              <w:rPr>
                                <w:sz w:val="32"/>
                                <w:szCs w:val="32"/>
                              </w:rPr>
                            </w:pPr>
                          </w:p>
                          <w:p w14:paraId="246592BB" w14:textId="77777777" w:rsidR="003B0ECD" w:rsidRPr="00F62F8C" w:rsidRDefault="003B0ECD" w:rsidP="003B0ECD">
                            <w:pPr>
                              <w:pStyle w:val="BodyText"/>
                              <w:spacing w:line="288" w:lineRule="auto"/>
                              <w:ind w:left="284" w:right="417" w:firstLine="0"/>
                              <w:rPr>
                                <w:sz w:val="32"/>
                                <w:szCs w:val="32"/>
                              </w:rPr>
                            </w:pPr>
                          </w:p>
                          <w:p w14:paraId="67BACA13" w14:textId="77777777" w:rsidR="003B0ECD" w:rsidRPr="00F62F8C" w:rsidRDefault="003B0ECD" w:rsidP="003B0ECD">
                            <w:pPr>
                              <w:pStyle w:val="BodyText"/>
                              <w:spacing w:line="288" w:lineRule="auto"/>
                              <w:ind w:left="284" w:right="417" w:firstLine="0"/>
                              <w:jc w:val="center"/>
                              <w:rPr>
                                <w:sz w:val="32"/>
                                <w:szCs w:val="32"/>
                              </w:rPr>
                            </w:pPr>
                            <w:r w:rsidRPr="00F62F8C">
                              <w:rPr>
                                <w:sz w:val="32"/>
                                <w:szCs w:val="32"/>
                              </w:rPr>
                              <w:t xml:space="preserve">Đề án sẽ được bảo vệ trước Hội đồng chấm </w:t>
                            </w:r>
                          </w:p>
                          <w:p w14:paraId="03E7394F" w14:textId="77777777" w:rsidR="003B0ECD" w:rsidRPr="00F62F8C" w:rsidRDefault="003B0ECD" w:rsidP="003B0ECD">
                            <w:pPr>
                              <w:pStyle w:val="BodyText"/>
                              <w:spacing w:line="288" w:lineRule="auto"/>
                              <w:ind w:left="284" w:right="417" w:firstLine="0"/>
                              <w:jc w:val="center"/>
                              <w:rPr>
                                <w:sz w:val="32"/>
                                <w:szCs w:val="32"/>
                              </w:rPr>
                            </w:pPr>
                            <w:r w:rsidRPr="00F62F8C">
                              <w:rPr>
                                <w:sz w:val="32"/>
                                <w:szCs w:val="32"/>
                              </w:rPr>
                              <w:t>Đề án Thạc sĩ Luật Kinh tế họp tại: Trường Đại học Luật</w:t>
                            </w:r>
                          </w:p>
                          <w:p w14:paraId="588E4F95" w14:textId="5CC9A493" w:rsidR="003B0ECD" w:rsidRPr="00F62F8C" w:rsidRDefault="003B0ECD" w:rsidP="003B0ECD">
                            <w:pPr>
                              <w:pStyle w:val="BodyText"/>
                              <w:spacing w:line="288" w:lineRule="auto"/>
                              <w:ind w:left="284" w:right="417" w:firstLine="0"/>
                              <w:jc w:val="center"/>
                              <w:rPr>
                                <w:sz w:val="32"/>
                                <w:szCs w:val="32"/>
                              </w:rPr>
                            </w:pPr>
                            <w:r>
                              <w:rPr>
                                <w:sz w:val="32"/>
                                <w:szCs w:val="32"/>
                              </w:rPr>
                              <w:t xml:space="preserve">Vào ngày……. tháng </w:t>
                            </w:r>
                            <w:r>
                              <w:rPr>
                                <w:sz w:val="32"/>
                                <w:szCs w:val="32"/>
                                <w:lang w:val="vi-VN"/>
                              </w:rPr>
                              <w:t>9</w:t>
                            </w:r>
                            <w:r w:rsidRPr="00F62F8C">
                              <w:rPr>
                                <w:sz w:val="32"/>
                                <w:szCs w:val="32"/>
                              </w:rPr>
                              <w:t xml:space="preserve"> năm 2025</w:t>
                            </w:r>
                          </w:p>
                          <w:p w14:paraId="668FF6B2" w14:textId="77777777" w:rsidR="003B0ECD" w:rsidRPr="00F62F8C" w:rsidRDefault="003B0ECD" w:rsidP="003B0ECD">
                            <w:pPr>
                              <w:spacing w:after="0" w:line="288" w:lineRule="auto"/>
                              <w:ind w:left="284" w:right="417"/>
                              <w:rPr>
                                <w:rFonts w:cs="Times New Roman"/>
                                <w:sz w:val="32"/>
                                <w:szCs w:val="32"/>
                              </w:rPr>
                            </w:pPr>
                          </w:p>
                          <w:p w14:paraId="3BF7F643" w14:textId="77777777" w:rsidR="003B0ECD" w:rsidRPr="00F62F8C" w:rsidRDefault="003B0ECD" w:rsidP="003B0ECD">
                            <w:pPr>
                              <w:spacing w:after="0" w:line="288" w:lineRule="auto"/>
                              <w:ind w:left="284" w:right="417"/>
                              <w:rPr>
                                <w:rFonts w:cs="Times New Roman"/>
                                <w:sz w:val="32"/>
                                <w:szCs w:val="32"/>
                              </w:rPr>
                            </w:pPr>
                          </w:p>
                          <w:p w14:paraId="32AF3BE3" w14:textId="77777777" w:rsidR="003B0ECD" w:rsidRPr="00F62F8C" w:rsidRDefault="003B0ECD" w:rsidP="003B0ECD">
                            <w:pPr>
                              <w:spacing w:after="0" w:line="288" w:lineRule="auto"/>
                              <w:ind w:left="284" w:right="417"/>
                              <w:rPr>
                                <w:rFonts w:cs="Times New Roman"/>
                                <w:sz w:val="32"/>
                                <w:szCs w:val="32"/>
                              </w:rPr>
                            </w:pPr>
                          </w:p>
                          <w:p w14:paraId="07993B40" w14:textId="77777777" w:rsidR="003B0ECD" w:rsidRPr="00F62F8C" w:rsidRDefault="003B0ECD" w:rsidP="003B0ECD">
                            <w:pPr>
                              <w:spacing w:after="0" w:line="288" w:lineRule="auto"/>
                              <w:ind w:left="284" w:right="417"/>
                              <w:rPr>
                                <w:rFonts w:cs="Times New Roman"/>
                                <w:sz w:val="32"/>
                                <w:szCs w:val="32"/>
                              </w:rPr>
                            </w:pPr>
                          </w:p>
                          <w:p w14:paraId="1C82BA2E" w14:textId="77777777" w:rsidR="003B0ECD" w:rsidRPr="00F62F8C" w:rsidRDefault="003B0ECD" w:rsidP="003B0ECD">
                            <w:pPr>
                              <w:pStyle w:val="Heading11"/>
                              <w:spacing w:before="0" w:line="288" w:lineRule="auto"/>
                              <w:ind w:left="284" w:right="417"/>
                              <w:jc w:val="center"/>
                              <w:rPr>
                                <w:lang w:val="vi-VN"/>
                              </w:rPr>
                            </w:pPr>
                            <w:r w:rsidRPr="00F62F8C">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3.05pt;margin-top:22.8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">
                <v:textbox>
                  <w:txbxContent>
                    <w:p w14:paraId="1547B392" w14:textId="77777777" w:rsidR="003B0ECD" w:rsidRPr="00F62F8C" w:rsidRDefault="003B0ECD" w:rsidP="003B0ECD">
                      <w:pPr>
                        <w:pStyle w:val="BodyText"/>
                        <w:spacing w:line="288" w:lineRule="auto"/>
                        <w:ind w:left="284" w:right="417"/>
                        <w:jc w:val="center"/>
                        <w:rPr>
                          <w:b/>
                          <w:sz w:val="32"/>
                          <w:szCs w:val="32"/>
                        </w:rPr>
                      </w:pPr>
                    </w:p>
                    <w:p w14:paraId="7AC0949E" w14:textId="77777777" w:rsidR="003B0ECD" w:rsidRPr="00F62F8C" w:rsidRDefault="003B0ECD" w:rsidP="003B0ECD">
                      <w:pPr>
                        <w:pStyle w:val="BodyText"/>
                        <w:spacing w:line="288" w:lineRule="auto"/>
                        <w:ind w:left="284" w:right="417"/>
                        <w:jc w:val="center"/>
                        <w:rPr>
                          <w:sz w:val="32"/>
                          <w:szCs w:val="32"/>
                        </w:rPr>
                      </w:pPr>
                    </w:p>
                    <w:p w14:paraId="49127486" w14:textId="77777777" w:rsidR="003B0ECD" w:rsidRPr="00F62F8C" w:rsidRDefault="003B0ECD" w:rsidP="003B0ECD">
                      <w:pPr>
                        <w:pStyle w:val="BodyText"/>
                        <w:spacing w:line="288" w:lineRule="auto"/>
                        <w:ind w:left="284" w:right="417"/>
                        <w:jc w:val="center"/>
                        <w:rPr>
                          <w:sz w:val="32"/>
                          <w:szCs w:val="32"/>
                        </w:rPr>
                      </w:pPr>
                      <w:r w:rsidRPr="00F62F8C">
                        <w:rPr>
                          <w:sz w:val="32"/>
                          <w:szCs w:val="32"/>
                        </w:rPr>
                        <w:t>Công trình được hoàn thành tại:</w:t>
                      </w:r>
                    </w:p>
                    <w:p w14:paraId="640D0DB9" w14:textId="77777777" w:rsidR="003B0ECD" w:rsidRPr="00F62F8C" w:rsidRDefault="003B0ECD" w:rsidP="003B0ECD">
                      <w:pPr>
                        <w:spacing w:after="0" w:line="288" w:lineRule="auto"/>
                        <w:ind w:left="284" w:right="417"/>
                        <w:jc w:val="center"/>
                        <w:rPr>
                          <w:rFonts w:cs="Times New Roman"/>
                          <w:b/>
                          <w:sz w:val="32"/>
                          <w:szCs w:val="32"/>
                        </w:rPr>
                      </w:pPr>
                      <w:r w:rsidRPr="00F62F8C">
                        <w:rPr>
                          <w:rFonts w:cs="Times New Roman"/>
                          <w:b/>
                          <w:sz w:val="32"/>
                          <w:szCs w:val="32"/>
                        </w:rPr>
                        <w:t>Trường Đại học Luật, Đại học Huế</w:t>
                      </w:r>
                    </w:p>
                    <w:p w14:paraId="63D45243" w14:textId="77777777" w:rsidR="003B0ECD" w:rsidRPr="00F62F8C" w:rsidRDefault="003B0ECD" w:rsidP="003B0ECD">
                      <w:pPr>
                        <w:spacing w:after="0" w:line="288" w:lineRule="auto"/>
                        <w:ind w:left="284" w:right="417"/>
                        <w:jc w:val="center"/>
                        <w:rPr>
                          <w:rFonts w:cs="Times New Roman"/>
                          <w:b/>
                          <w:sz w:val="32"/>
                          <w:szCs w:val="32"/>
                        </w:rPr>
                      </w:pPr>
                    </w:p>
                    <w:p w14:paraId="6364CF4C" w14:textId="77777777" w:rsidR="003B0ECD" w:rsidRPr="00F62F8C" w:rsidRDefault="003B0ECD" w:rsidP="003B0ECD">
                      <w:pPr>
                        <w:spacing w:after="0" w:line="288" w:lineRule="auto"/>
                        <w:ind w:left="284" w:right="417"/>
                        <w:jc w:val="center"/>
                        <w:rPr>
                          <w:rFonts w:cs="Times New Roman"/>
                          <w:b/>
                          <w:sz w:val="32"/>
                          <w:szCs w:val="32"/>
                        </w:rPr>
                      </w:pPr>
                    </w:p>
                    <w:p w14:paraId="2D717339" w14:textId="77777777" w:rsidR="003B0ECD" w:rsidRPr="00F62F8C" w:rsidRDefault="003B0ECD" w:rsidP="003B0ECD">
                      <w:pPr>
                        <w:tabs>
                          <w:tab w:val="left" w:pos="3969"/>
                        </w:tabs>
                        <w:spacing w:after="0" w:line="288" w:lineRule="auto"/>
                        <w:ind w:right="-9"/>
                        <w:jc w:val="center"/>
                        <w:rPr>
                          <w:rFonts w:cs="Times New Roman"/>
                          <w:spacing w:val="-12"/>
                          <w:sz w:val="32"/>
                          <w:szCs w:val="32"/>
                        </w:rPr>
                      </w:pPr>
                      <w:r w:rsidRPr="00F62F8C">
                        <w:rPr>
                          <w:rFonts w:cs="Times New Roman"/>
                          <w:spacing w:val="-12"/>
                          <w:sz w:val="32"/>
                          <w:szCs w:val="32"/>
                        </w:rPr>
                        <w:t>Người hướng dẫn khoa học:</w:t>
                      </w:r>
                    </w:p>
                    <w:p w14:paraId="713F37D4" w14:textId="77777777" w:rsidR="003B0ECD" w:rsidRPr="003B0ECD" w:rsidRDefault="003B0ECD" w:rsidP="003B0ECD">
                      <w:pPr>
                        <w:spacing w:after="0" w:line="360" w:lineRule="auto"/>
                        <w:jc w:val="center"/>
                        <w:rPr>
                          <w:rFonts w:cs="Times New Roman"/>
                          <w:b/>
                          <w:szCs w:val="28"/>
                          <w:lang w:val="pl-PL"/>
                        </w:rPr>
                      </w:pPr>
                      <w:r w:rsidRPr="003B0ECD">
                        <w:rPr>
                          <w:rFonts w:cs="Times New Roman"/>
                          <w:b/>
                          <w:bCs/>
                          <w:szCs w:val="28"/>
                          <w:lang w:val="pl-PL"/>
                        </w:rPr>
                        <w:t>TS. TRẦN</w:t>
                      </w:r>
                      <w:r w:rsidRPr="003B0ECD">
                        <w:rPr>
                          <w:rFonts w:cs="Times New Roman"/>
                          <w:b/>
                          <w:bCs/>
                          <w:szCs w:val="28"/>
                          <w:lang w:val="vi-VN"/>
                        </w:rPr>
                        <w:t xml:space="preserve"> CÔNG DŨNG</w:t>
                      </w:r>
                    </w:p>
                    <w:p w14:paraId="660EDD7F" w14:textId="77777777" w:rsidR="003B0ECD" w:rsidRPr="00F62F8C" w:rsidRDefault="003B0ECD" w:rsidP="003B0ECD">
                      <w:pPr>
                        <w:spacing w:after="0" w:line="288" w:lineRule="auto"/>
                        <w:ind w:left="284" w:right="417"/>
                        <w:rPr>
                          <w:rFonts w:cs="Times New Roman"/>
                          <w:sz w:val="32"/>
                          <w:szCs w:val="32"/>
                        </w:rPr>
                      </w:pPr>
                    </w:p>
                    <w:p w14:paraId="635441FA" w14:textId="77777777" w:rsidR="003B0ECD" w:rsidRPr="00F62F8C" w:rsidRDefault="003B0ECD" w:rsidP="003B0ECD">
                      <w:pPr>
                        <w:spacing w:after="0" w:line="288" w:lineRule="auto"/>
                        <w:ind w:left="284" w:right="417"/>
                        <w:rPr>
                          <w:rFonts w:cs="Times New Roman"/>
                          <w:sz w:val="32"/>
                          <w:szCs w:val="32"/>
                        </w:rPr>
                      </w:pPr>
                    </w:p>
                    <w:p w14:paraId="327402CA" w14:textId="5B271237" w:rsidR="003B0ECD" w:rsidRPr="003B0ECD" w:rsidRDefault="003B0ECD" w:rsidP="003B0ECD">
                      <w:pPr>
                        <w:spacing w:after="0" w:line="288" w:lineRule="auto"/>
                        <w:ind w:left="284" w:right="417"/>
                        <w:rPr>
                          <w:rFonts w:cs="Times New Roman"/>
                          <w:sz w:val="32"/>
                          <w:szCs w:val="32"/>
                          <w:lang w:val="vi-VN"/>
                        </w:rPr>
                      </w:pPr>
                      <w:r w:rsidRPr="00F62F8C">
                        <w:rPr>
                          <w:rFonts w:cs="Times New Roman"/>
                          <w:sz w:val="32"/>
                          <w:szCs w:val="32"/>
                        </w:rPr>
                        <w:t xml:space="preserve">Phản biện: </w:t>
                      </w:r>
                      <w:r>
                        <w:rPr>
                          <w:rFonts w:cs="Times New Roman"/>
                          <w:sz w:val="32"/>
                          <w:szCs w:val="32"/>
                        </w:rPr>
                        <w:t xml:space="preserve">TS. Lê Thị </w:t>
                      </w:r>
                      <w:r>
                        <w:rPr>
                          <w:rFonts w:cs="Times New Roman"/>
                          <w:sz w:val="32"/>
                          <w:szCs w:val="32"/>
                          <w:lang w:val="vi-VN"/>
                        </w:rPr>
                        <w:t>Phúc</w:t>
                      </w:r>
                    </w:p>
                    <w:p w14:paraId="279BD999" w14:textId="77777777" w:rsidR="003B0ECD" w:rsidRPr="00F62F8C" w:rsidRDefault="003B0ECD" w:rsidP="003B0ECD">
                      <w:pPr>
                        <w:spacing w:after="0" w:line="288" w:lineRule="auto"/>
                        <w:ind w:left="284" w:right="417"/>
                        <w:rPr>
                          <w:rFonts w:cs="Times New Roman"/>
                          <w:sz w:val="32"/>
                          <w:szCs w:val="32"/>
                        </w:rPr>
                      </w:pPr>
                    </w:p>
                    <w:p w14:paraId="20F790BC" w14:textId="77777777" w:rsidR="003B0ECD" w:rsidRPr="00F62F8C" w:rsidRDefault="003B0ECD" w:rsidP="003B0ECD">
                      <w:pPr>
                        <w:pStyle w:val="BodyText"/>
                        <w:spacing w:line="288" w:lineRule="auto"/>
                        <w:ind w:left="284" w:right="417"/>
                        <w:rPr>
                          <w:sz w:val="32"/>
                          <w:szCs w:val="32"/>
                        </w:rPr>
                      </w:pPr>
                    </w:p>
                    <w:p w14:paraId="54784115" w14:textId="77777777" w:rsidR="003B0ECD" w:rsidRPr="00F62F8C" w:rsidRDefault="003B0ECD" w:rsidP="003B0ECD">
                      <w:pPr>
                        <w:pStyle w:val="BodyText"/>
                        <w:spacing w:line="288" w:lineRule="auto"/>
                        <w:ind w:left="284" w:right="417"/>
                        <w:rPr>
                          <w:sz w:val="32"/>
                          <w:szCs w:val="32"/>
                        </w:rPr>
                      </w:pPr>
                    </w:p>
                    <w:p w14:paraId="246592BB" w14:textId="77777777" w:rsidR="003B0ECD" w:rsidRPr="00F62F8C" w:rsidRDefault="003B0ECD" w:rsidP="003B0ECD">
                      <w:pPr>
                        <w:pStyle w:val="BodyText"/>
                        <w:spacing w:line="288" w:lineRule="auto"/>
                        <w:ind w:left="284" w:right="417" w:firstLine="0"/>
                        <w:rPr>
                          <w:sz w:val="32"/>
                          <w:szCs w:val="32"/>
                        </w:rPr>
                      </w:pPr>
                    </w:p>
                    <w:p w14:paraId="67BACA13" w14:textId="77777777" w:rsidR="003B0ECD" w:rsidRPr="00F62F8C" w:rsidRDefault="003B0ECD" w:rsidP="003B0ECD">
                      <w:pPr>
                        <w:pStyle w:val="BodyText"/>
                        <w:spacing w:line="288" w:lineRule="auto"/>
                        <w:ind w:left="284" w:right="417" w:firstLine="0"/>
                        <w:jc w:val="center"/>
                        <w:rPr>
                          <w:sz w:val="32"/>
                          <w:szCs w:val="32"/>
                        </w:rPr>
                      </w:pPr>
                      <w:r w:rsidRPr="00F62F8C">
                        <w:rPr>
                          <w:sz w:val="32"/>
                          <w:szCs w:val="32"/>
                        </w:rPr>
                        <w:t xml:space="preserve">Đề án sẽ được bảo vệ trước Hội đồng chấm </w:t>
                      </w:r>
                    </w:p>
                    <w:p w14:paraId="03E7394F" w14:textId="77777777" w:rsidR="003B0ECD" w:rsidRPr="00F62F8C" w:rsidRDefault="003B0ECD" w:rsidP="003B0ECD">
                      <w:pPr>
                        <w:pStyle w:val="BodyText"/>
                        <w:spacing w:line="288" w:lineRule="auto"/>
                        <w:ind w:left="284" w:right="417" w:firstLine="0"/>
                        <w:jc w:val="center"/>
                        <w:rPr>
                          <w:sz w:val="32"/>
                          <w:szCs w:val="32"/>
                        </w:rPr>
                      </w:pPr>
                      <w:r w:rsidRPr="00F62F8C">
                        <w:rPr>
                          <w:sz w:val="32"/>
                          <w:szCs w:val="32"/>
                        </w:rPr>
                        <w:t>Đề án Thạc sĩ Luật Kinh tế họp tại: Trường Đại học Luật</w:t>
                      </w:r>
                    </w:p>
                    <w:p w14:paraId="588E4F95" w14:textId="5CC9A493" w:rsidR="003B0ECD" w:rsidRPr="00F62F8C" w:rsidRDefault="003B0ECD" w:rsidP="003B0ECD">
                      <w:pPr>
                        <w:pStyle w:val="BodyText"/>
                        <w:spacing w:line="288" w:lineRule="auto"/>
                        <w:ind w:left="284" w:right="417" w:firstLine="0"/>
                        <w:jc w:val="center"/>
                        <w:rPr>
                          <w:sz w:val="32"/>
                          <w:szCs w:val="32"/>
                        </w:rPr>
                      </w:pPr>
                      <w:r>
                        <w:rPr>
                          <w:sz w:val="32"/>
                          <w:szCs w:val="32"/>
                        </w:rPr>
                        <w:t xml:space="preserve">Vào ngày……. tháng </w:t>
                      </w:r>
                      <w:r>
                        <w:rPr>
                          <w:sz w:val="32"/>
                          <w:szCs w:val="32"/>
                          <w:lang w:val="vi-VN"/>
                        </w:rPr>
                        <w:t>9</w:t>
                      </w:r>
                      <w:r w:rsidRPr="00F62F8C">
                        <w:rPr>
                          <w:sz w:val="32"/>
                          <w:szCs w:val="32"/>
                        </w:rPr>
                        <w:t xml:space="preserve"> năm 2025</w:t>
                      </w:r>
                    </w:p>
                    <w:p w14:paraId="668FF6B2" w14:textId="77777777" w:rsidR="003B0ECD" w:rsidRPr="00F62F8C" w:rsidRDefault="003B0ECD" w:rsidP="003B0ECD">
                      <w:pPr>
                        <w:spacing w:after="0" w:line="288" w:lineRule="auto"/>
                        <w:ind w:left="284" w:right="417"/>
                        <w:rPr>
                          <w:rFonts w:cs="Times New Roman"/>
                          <w:sz w:val="32"/>
                          <w:szCs w:val="32"/>
                        </w:rPr>
                      </w:pPr>
                    </w:p>
                    <w:p w14:paraId="3BF7F643" w14:textId="77777777" w:rsidR="003B0ECD" w:rsidRPr="00F62F8C" w:rsidRDefault="003B0ECD" w:rsidP="003B0ECD">
                      <w:pPr>
                        <w:spacing w:after="0" w:line="288" w:lineRule="auto"/>
                        <w:ind w:left="284" w:right="417"/>
                        <w:rPr>
                          <w:rFonts w:cs="Times New Roman"/>
                          <w:sz w:val="32"/>
                          <w:szCs w:val="32"/>
                        </w:rPr>
                      </w:pPr>
                    </w:p>
                    <w:p w14:paraId="32AF3BE3" w14:textId="77777777" w:rsidR="003B0ECD" w:rsidRPr="00F62F8C" w:rsidRDefault="003B0ECD" w:rsidP="003B0ECD">
                      <w:pPr>
                        <w:spacing w:after="0" w:line="288" w:lineRule="auto"/>
                        <w:ind w:left="284" w:right="417"/>
                        <w:rPr>
                          <w:rFonts w:cs="Times New Roman"/>
                          <w:sz w:val="32"/>
                          <w:szCs w:val="32"/>
                        </w:rPr>
                      </w:pPr>
                    </w:p>
                    <w:p w14:paraId="07993B40" w14:textId="77777777" w:rsidR="003B0ECD" w:rsidRPr="00F62F8C" w:rsidRDefault="003B0ECD" w:rsidP="003B0ECD">
                      <w:pPr>
                        <w:spacing w:after="0" w:line="288" w:lineRule="auto"/>
                        <w:ind w:left="284" w:right="417"/>
                        <w:rPr>
                          <w:rFonts w:cs="Times New Roman"/>
                          <w:sz w:val="32"/>
                          <w:szCs w:val="32"/>
                        </w:rPr>
                      </w:pPr>
                    </w:p>
                    <w:p w14:paraId="1C82BA2E" w14:textId="77777777" w:rsidR="003B0ECD" w:rsidRPr="00F62F8C" w:rsidRDefault="003B0ECD" w:rsidP="003B0ECD">
                      <w:pPr>
                        <w:pStyle w:val="Heading11"/>
                        <w:spacing w:before="0" w:line="288" w:lineRule="auto"/>
                        <w:ind w:left="284" w:right="417"/>
                        <w:jc w:val="center"/>
                        <w:rPr>
                          <w:lang w:val="vi-VN"/>
                        </w:rPr>
                      </w:pPr>
                      <w:r w:rsidRPr="00F62F8C">
                        <w:rPr>
                          <w:lang w:val="vi-VN"/>
                        </w:rPr>
                        <w:t>Trường Đại học Luật, Đại học Huế</w:t>
                      </w:r>
                    </w:p>
                  </w:txbxContent>
                </v:textbox>
              </v:shape>
            </w:pict>
          </mc:Fallback>
        </mc:AlternateContent>
      </w:r>
      <w:r w:rsidRPr="003B0ECD">
        <w:rPr>
          <w:rFonts w:eastAsia="Times New Roman" w:cs="Times New Roman"/>
          <w:b/>
          <w:bCs/>
          <w:szCs w:val="28"/>
          <w:lang w:val="pl-PL" w:eastAsia="vi-VN"/>
        </w:rPr>
        <w:br w:type="page"/>
      </w:r>
      <w:bookmarkStart w:id="0" w:name="_GoBack"/>
    </w:p>
    <w:bookmarkEnd w:id="0"/>
    <w:p w14:paraId="6D840A48" w14:textId="0BB115BF" w:rsidR="00622847" w:rsidRPr="003B0ECD" w:rsidRDefault="00622847" w:rsidP="003B0ECD">
      <w:pPr>
        <w:spacing w:after="0" w:line="312" w:lineRule="auto"/>
        <w:jc w:val="center"/>
        <w:rPr>
          <w:rFonts w:eastAsia="Times New Roman" w:cs="Times New Roman"/>
          <w:b/>
          <w:bCs/>
          <w:szCs w:val="28"/>
          <w:lang w:val="pl-PL" w:eastAsia="vi-VN"/>
        </w:rPr>
      </w:pPr>
      <w:r w:rsidRPr="003B0ECD">
        <w:rPr>
          <w:rFonts w:eastAsia="Times New Roman" w:cs="Times New Roman"/>
          <w:b/>
          <w:bCs/>
          <w:szCs w:val="28"/>
          <w:lang w:val="pl-PL" w:eastAsia="vi-VN"/>
        </w:rPr>
        <w:lastRenderedPageBreak/>
        <w:t>MỤC LỤC</w:t>
      </w:r>
    </w:p>
    <w:p w14:paraId="4E1C0961" w14:textId="5DE9BE75" w:rsidR="003B0ECD" w:rsidRPr="003B0ECD" w:rsidRDefault="00346A6E"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r w:rsidRPr="003B0ECD">
        <w:rPr>
          <w:rFonts w:eastAsia="Times New Roman" w:cs="Times New Roman"/>
          <w:b w:val="0"/>
          <w:sz w:val="28"/>
          <w:szCs w:val="28"/>
          <w:lang w:val="pl-PL" w:eastAsia="vi-VN"/>
        </w:rPr>
        <w:fldChar w:fldCharType="begin"/>
      </w:r>
      <w:r w:rsidRPr="003B0ECD">
        <w:rPr>
          <w:rFonts w:eastAsia="Times New Roman" w:cs="Times New Roman"/>
          <w:b w:val="0"/>
          <w:sz w:val="28"/>
          <w:szCs w:val="28"/>
          <w:lang w:val="pl-PL" w:eastAsia="vi-VN"/>
        </w:rPr>
        <w:instrText xml:space="preserve"> TOC \h \z \t "z,1,zz,1,01,1,02,1,03,1,04,1" </w:instrText>
      </w:r>
      <w:r w:rsidRPr="003B0ECD">
        <w:rPr>
          <w:rFonts w:eastAsia="Times New Roman" w:cs="Times New Roman"/>
          <w:b w:val="0"/>
          <w:sz w:val="28"/>
          <w:szCs w:val="28"/>
          <w:lang w:val="pl-PL" w:eastAsia="vi-VN"/>
        </w:rPr>
        <w:fldChar w:fldCharType="separate"/>
      </w:r>
      <w:hyperlink w:anchor="_Toc208498853" w:history="1">
        <w:r w:rsidR="003B0ECD" w:rsidRPr="003B0ECD">
          <w:rPr>
            <w:rStyle w:val="Hyperlink"/>
            <w:color w:val="auto"/>
            <w:sz w:val="28"/>
            <w:szCs w:val="28"/>
          </w:rPr>
          <w:t>PHẦN MỞ ĐẦU</w:t>
        </w:r>
        <w:r w:rsidR="003B0ECD" w:rsidRPr="003B0ECD">
          <w:rPr>
            <w:rFonts w:cs="Times New Roman"/>
            <w:webHidden/>
            <w:sz w:val="28"/>
            <w:szCs w:val="28"/>
          </w:rPr>
          <w:tab/>
        </w:r>
        <w:r w:rsidR="003B0ECD" w:rsidRPr="003B0ECD">
          <w:rPr>
            <w:rFonts w:cs="Times New Roman"/>
            <w:webHidden/>
            <w:sz w:val="28"/>
            <w:szCs w:val="28"/>
          </w:rPr>
          <w:fldChar w:fldCharType="begin"/>
        </w:r>
        <w:r w:rsidR="003B0ECD" w:rsidRPr="003B0ECD">
          <w:rPr>
            <w:rFonts w:cs="Times New Roman"/>
            <w:webHidden/>
            <w:sz w:val="28"/>
            <w:szCs w:val="28"/>
          </w:rPr>
          <w:instrText xml:space="preserve"> PAGEREF _Toc208498853 \h </w:instrText>
        </w:r>
        <w:r w:rsidR="003B0ECD" w:rsidRPr="003B0ECD">
          <w:rPr>
            <w:rFonts w:cs="Times New Roman"/>
            <w:webHidden/>
            <w:sz w:val="28"/>
            <w:szCs w:val="28"/>
          </w:rPr>
        </w:r>
        <w:r w:rsidR="003B0ECD" w:rsidRPr="003B0ECD">
          <w:rPr>
            <w:rFonts w:cs="Times New Roman"/>
            <w:webHidden/>
            <w:sz w:val="28"/>
            <w:szCs w:val="28"/>
          </w:rPr>
          <w:fldChar w:fldCharType="separate"/>
        </w:r>
        <w:r w:rsidR="003B0ECD">
          <w:rPr>
            <w:rFonts w:cs="Times New Roman"/>
            <w:webHidden/>
            <w:sz w:val="28"/>
            <w:szCs w:val="28"/>
          </w:rPr>
          <w:t>1</w:t>
        </w:r>
        <w:r w:rsidR="003B0ECD" w:rsidRPr="003B0ECD">
          <w:rPr>
            <w:rFonts w:cs="Times New Roman"/>
            <w:webHidden/>
            <w:sz w:val="28"/>
            <w:szCs w:val="28"/>
          </w:rPr>
          <w:fldChar w:fldCharType="end"/>
        </w:r>
      </w:hyperlink>
    </w:p>
    <w:p w14:paraId="24A0AFDF" w14:textId="10452363"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54" w:history="1">
        <w:r w:rsidRPr="003B0ECD">
          <w:rPr>
            <w:rStyle w:val="Hyperlink"/>
            <w:b w:val="0"/>
            <w:color w:val="auto"/>
            <w:sz w:val="28"/>
            <w:szCs w:val="28"/>
          </w:rPr>
          <w:t>1. Tính cấp thiết của việc nghiên cứu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_Toc208498854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w:t>
        </w:r>
        <w:r w:rsidRPr="003B0ECD">
          <w:rPr>
            <w:rFonts w:cs="Times New Roman"/>
            <w:b w:val="0"/>
            <w:webHidden/>
            <w:sz w:val="28"/>
            <w:szCs w:val="28"/>
          </w:rPr>
          <w:fldChar w:fldCharType="end"/>
        </w:r>
      </w:hyperlink>
    </w:p>
    <w:p w14:paraId="4387CB7D" w14:textId="7BBE9C40"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55" w:history="1">
        <w:r w:rsidRPr="003B0ECD">
          <w:rPr>
            <w:rStyle w:val="Hyperlink"/>
            <w:b w:val="0"/>
            <w:color w:val="auto"/>
            <w:sz w:val="28"/>
            <w:szCs w:val="28"/>
          </w:rPr>
          <w:t>2. Tình hình nghiên cứu liên quan đến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_Toc208498855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2</w:t>
        </w:r>
        <w:r w:rsidRPr="003B0ECD">
          <w:rPr>
            <w:rFonts w:cs="Times New Roman"/>
            <w:b w:val="0"/>
            <w:webHidden/>
            <w:sz w:val="28"/>
            <w:szCs w:val="28"/>
          </w:rPr>
          <w:fldChar w:fldCharType="end"/>
        </w:r>
      </w:hyperlink>
    </w:p>
    <w:p w14:paraId="601CB914" w14:textId="10D11F11"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57" w:history="1">
        <w:r w:rsidRPr="003B0ECD">
          <w:rPr>
            <w:rStyle w:val="Hyperlink"/>
            <w:b w:val="0"/>
            <w:color w:val="auto"/>
            <w:sz w:val="28"/>
            <w:szCs w:val="28"/>
          </w:rPr>
          <w:t>3. Mục đích và nhiệm vụ nghiên cứu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_Toc208498857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5</w:t>
        </w:r>
        <w:r w:rsidRPr="003B0ECD">
          <w:rPr>
            <w:rFonts w:cs="Times New Roman"/>
            <w:b w:val="0"/>
            <w:webHidden/>
            <w:sz w:val="28"/>
            <w:szCs w:val="28"/>
          </w:rPr>
          <w:fldChar w:fldCharType="end"/>
        </w:r>
      </w:hyperlink>
    </w:p>
    <w:p w14:paraId="48F51167" w14:textId="6BB3B71F"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58" w:history="1">
        <w:r w:rsidRPr="003B0ECD">
          <w:rPr>
            <w:rStyle w:val="Hyperlink"/>
            <w:b w:val="0"/>
            <w:color w:val="auto"/>
            <w:sz w:val="28"/>
            <w:szCs w:val="28"/>
          </w:rPr>
          <w:t>4. Đối tượng và phạm vi nghiên cứu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_Toc208498858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5</w:t>
        </w:r>
        <w:r w:rsidRPr="003B0ECD">
          <w:rPr>
            <w:rFonts w:cs="Times New Roman"/>
            <w:b w:val="0"/>
            <w:webHidden/>
            <w:sz w:val="28"/>
            <w:szCs w:val="28"/>
          </w:rPr>
          <w:fldChar w:fldCharType="end"/>
        </w:r>
      </w:hyperlink>
    </w:p>
    <w:p w14:paraId="7CA96DC9" w14:textId="5604A95C"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59" w:history="1">
        <w:r w:rsidRPr="003B0ECD">
          <w:rPr>
            <w:rStyle w:val="Hyperlink"/>
            <w:b w:val="0"/>
            <w:color w:val="auto"/>
            <w:sz w:val="28"/>
            <w:szCs w:val="28"/>
          </w:rPr>
          <w:t>5. Phương pháp nghiên cứu</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_Toc208498859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6</w:t>
        </w:r>
        <w:r w:rsidRPr="003B0ECD">
          <w:rPr>
            <w:rFonts w:cs="Times New Roman"/>
            <w:b w:val="0"/>
            <w:webHidden/>
            <w:sz w:val="28"/>
            <w:szCs w:val="28"/>
          </w:rPr>
          <w:fldChar w:fldCharType="end"/>
        </w:r>
      </w:hyperlink>
    </w:p>
    <w:p w14:paraId="0AE5C244" w14:textId="798EE212"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60" w:history="1">
        <w:r w:rsidRPr="003B0ECD">
          <w:rPr>
            <w:rStyle w:val="Hyperlink"/>
            <w:b w:val="0"/>
            <w:color w:val="auto"/>
            <w:sz w:val="28"/>
            <w:szCs w:val="28"/>
          </w:rPr>
          <w:t>6. Ý nghĩa khoa học và ý nghĩa thực tiễn của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_Toc208498860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7</w:t>
        </w:r>
        <w:r w:rsidRPr="003B0ECD">
          <w:rPr>
            <w:rFonts w:cs="Times New Roman"/>
            <w:b w:val="0"/>
            <w:webHidden/>
            <w:sz w:val="28"/>
            <w:szCs w:val="28"/>
          </w:rPr>
          <w:fldChar w:fldCharType="end"/>
        </w:r>
      </w:hyperlink>
    </w:p>
    <w:p w14:paraId="2B5A6320" w14:textId="4CBD6FF3"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61" w:history="1">
        <w:r w:rsidRPr="003B0ECD">
          <w:rPr>
            <w:rStyle w:val="Hyperlink"/>
            <w:b w:val="0"/>
            <w:color w:val="auto"/>
            <w:sz w:val="28"/>
            <w:szCs w:val="28"/>
          </w:rPr>
          <w:t>7. Kết cấu của đề án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_Toc208498861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8</w:t>
        </w:r>
        <w:r w:rsidRPr="003B0ECD">
          <w:rPr>
            <w:rFonts w:cs="Times New Roman"/>
            <w:b w:val="0"/>
            <w:webHidden/>
            <w:sz w:val="28"/>
            <w:szCs w:val="28"/>
          </w:rPr>
          <w:fldChar w:fldCharType="end"/>
        </w:r>
      </w:hyperlink>
    </w:p>
    <w:p w14:paraId="2FC9C1C7" w14:textId="3A399A80"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862" w:history="1">
        <w:r w:rsidRPr="003B0ECD">
          <w:rPr>
            <w:rStyle w:val="Hyperlink"/>
            <w:color w:val="auto"/>
            <w:sz w:val="28"/>
            <w:szCs w:val="28"/>
            <w:u w:val="none"/>
          </w:rPr>
          <w:t>CHƯƠNG 1</w:t>
        </w:r>
        <w:r w:rsidRPr="003B0ECD">
          <w:rPr>
            <w:rFonts w:cs="Times New Roman"/>
            <w:webHidden/>
            <w:sz w:val="28"/>
            <w:szCs w:val="28"/>
            <w:lang w:val="vi-VN"/>
          </w:rPr>
          <w:t>.</w:t>
        </w:r>
      </w:hyperlink>
      <w:r w:rsidRPr="003B0ECD">
        <w:rPr>
          <w:rStyle w:val="Hyperlink"/>
          <w:color w:val="auto"/>
          <w:sz w:val="28"/>
          <w:szCs w:val="28"/>
          <w:u w:val="none"/>
          <w:lang w:val="vi-VN"/>
        </w:rPr>
        <w:t xml:space="preserve"> </w:t>
      </w:r>
      <w:hyperlink w:anchor="_Toc208498863" w:history="1">
        <w:r w:rsidRPr="003B0ECD">
          <w:rPr>
            <w:rStyle w:val="Hyperlink"/>
            <w:color w:val="auto"/>
            <w:sz w:val="28"/>
            <w:szCs w:val="28"/>
          </w:rPr>
          <w:t>MỘT SỐ VẤN ĐỀ LÝ LUẬN VỀ THỰC HIỆN PHÁP LUẬT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_Toc208498863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9</w:t>
        </w:r>
        <w:r w:rsidRPr="003B0ECD">
          <w:rPr>
            <w:rFonts w:cs="Times New Roman"/>
            <w:webHidden/>
            <w:sz w:val="28"/>
            <w:szCs w:val="28"/>
          </w:rPr>
          <w:fldChar w:fldCharType="end"/>
        </w:r>
      </w:hyperlink>
    </w:p>
    <w:p w14:paraId="6A1BAFE1" w14:textId="59BEF9F3"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864" w:history="1">
        <w:r w:rsidRPr="003B0ECD">
          <w:rPr>
            <w:rStyle w:val="Hyperlink"/>
            <w:color w:val="auto"/>
            <w:sz w:val="28"/>
            <w:szCs w:val="28"/>
          </w:rPr>
          <w:t>1.1. Khái quát việc thực hiện pháp luật trong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_Toc208498864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9</w:t>
        </w:r>
        <w:r w:rsidRPr="003B0ECD">
          <w:rPr>
            <w:rFonts w:cs="Times New Roman"/>
            <w:webHidden/>
            <w:sz w:val="28"/>
            <w:szCs w:val="28"/>
          </w:rPr>
          <w:fldChar w:fldCharType="end"/>
        </w:r>
      </w:hyperlink>
    </w:p>
    <w:p w14:paraId="43373A9B" w14:textId="0ACC636F"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65" w:history="1">
        <w:r w:rsidRPr="003B0ECD">
          <w:rPr>
            <w:rStyle w:val="Hyperlink"/>
            <w:b w:val="0"/>
            <w:color w:val="auto"/>
            <w:sz w:val="28"/>
            <w:szCs w:val="28"/>
          </w:rPr>
          <w:t xml:space="preserve">1.1.1. Khái niệm, đặc điểm </w:t>
        </w:r>
        <w:r w:rsidRPr="003B0ECD">
          <w:rPr>
            <w:rStyle w:val="Hyperlink"/>
            <w:b w:val="0"/>
            <w:iCs/>
            <w:color w:val="auto"/>
            <w:sz w:val="28"/>
            <w:szCs w:val="28"/>
          </w:rPr>
          <w:t>t</w:t>
        </w:r>
        <w:r w:rsidRPr="003B0ECD">
          <w:rPr>
            <w:rStyle w:val="Hyperlink"/>
            <w:b w:val="0"/>
            <w:color w:val="auto"/>
            <w:sz w:val="28"/>
            <w:szCs w:val="28"/>
          </w:rPr>
          <w:t>hực hiện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_Toc208498865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9</w:t>
        </w:r>
        <w:r w:rsidRPr="003B0ECD">
          <w:rPr>
            <w:rFonts w:cs="Times New Roman"/>
            <w:b w:val="0"/>
            <w:webHidden/>
            <w:sz w:val="28"/>
            <w:szCs w:val="28"/>
          </w:rPr>
          <w:fldChar w:fldCharType="end"/>
        </w:r>
      </w:hyperlink>
    </w:p>
    <w:p w14:paraId="38D02D6B" w14:textId="09DFFEB8"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66" w:history="1">
        <w:r w:rsidRPr="003B0ECD">
          <w:rPr>
            <w:rStyle w:val="Hyperlink"/>
            <w:b w:val="0"/>
            <w:color w:val="auto"/>
            <w:sz w:val="28"/>
            <w:szCs w:val="28"/>
          </w:rPr>
          <w:t>1.1.2. Khái niệm, đặc điểm của việc thực hiện pháp luật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_Toc208498866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9</w:t>
        </w:r>
        <w:r w:rsidRPr="003B0ECD">
          <w:rPr>
            <w:rFonts w:cs="Times New Roman"/>
            <w:b w:val="0"/>
            <w:webHidden/>
            <w:sz w:val="28"/>
            <w:szCs w:val="28"/>
          </w:rPr>
          <w:fldChar w:fldCharType="end"/>
        </w:r>
      </w:hyperlink>
    </w:p>
    <w:p w14:paraId="09480E04" w14:textId="16CD5D15"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69" w:history="1">
        <w:r w:rsidRPr="003B0ECD">
          <w:rPr>
            <w:rStyle w:val="Hyperlink"/>
            <w:b w:val="0"/>
            <w:color w:val="auto"/>
            <w:sz w:val="28"/>
            <w:szCs w:val="28"/>
          </w:rPr>
          <w:t>1.1.3. Nội</w:t>
        </w:r>
        <w:r w:rsidRPr="003B0ECD">
          <w:rPr>
            <w:rStyle w:val="Hyperlink"/>
            <w:b w:val="0"/>
            <w:iCs/>
            <w:color w:val="auto"/>
            <w:sz w:val="28"/>
            <w:szCs w:val="28"/>
          </w:rPr>
          <w:t xml:space="preserve"> </w:t>
        </w:r>
        <w:r w:rsidRPr="003B0ECD">
          <w:rPr>
            <w:rStyle w:val="Hyperlink"/>
            <w:b w:val="0"/>
            <w:color w:val="auto"/>
            <w:sz w:val="28"/>
            <w:szCs w:val="28"/>
          </w:rPr>
          <w:t>dung cơ bản trong việc thực hiện pháp luật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_Toc208498869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9</w:t>
        </w:r>
        <w:r w:rsidRPr="003B0ECD">
          <w:rPr>
            <w:rFonts w:cs="Times New Roman"/>
            <w:b w:val="0"/>
            <w:webHidden/>
            <w:sz w:val="28"/>
            <w:szCs w:val="28"/>
          </w:rPr>
          <w:fldChar w:fldCharType="end"/>
        </w:r>
      </w:hyperlink>
    </w:p>
    <w:p w14:paraId="2C4E5884" w14:textId="3262B24F"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0" w:history="1">
        <w:r w:rsidRPr="003B0ECD">
          <w:rPr>
            <w:rStyle w:val="Hyperlink"/>
            <w:b w:val="0"/>
            <w:color w:val="auto"/>
            <w:sz w:val="28"/>
            <w:szCs w:val="28"/>
          </w:rPr>
          <w:t>1.1.4. Vai trò của việc thực hiện pháp luật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_Toc208498870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10</w:t>
        </w:r>
        <w:r w:rsidRPr="003B0ECD">
          <w:rPr>
            <w:rFonts w:cs="Times New Roman"/>
            <w:b w:val="0"/>
            <w:webHidden/>
            <w:sz w:val="28"/>
            <w:szCs w:val="28"/>
          </w:rPr>
          <w:fldChar w:fldCharType="end"/>
        </w:r>
      </w:hyperlink>
    </w:p>
    <w:p w14:paraId="54A6881C" w14:textId="565B063D"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1" w:history="1">
        <w:r w:rsidRPr="003B0ECD">
          <w:rPr>
            <w:rStyle w:val="Hyperlink"/>
            <w:color w:val="auto"/>
            <w:sz w:val="28"/>
            <w:szCs w:val="28"/>
          </w:rPr>
          <w:t>1.2. Các yếu tố tác động đến thực hiện pháp luật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_Toc208498871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10</w:t>
        </w:r>
        <w:r w:rsidRPr="003B0ECD">
          <w:rPr>
            <w:rFonts w:cs="Times New Roman"/>
            <w:webHidden/>
            <w:sz w:val="28"/>
            <w:szCs w:val="28"/>
          </w:rPr>
          <w:fldChar w:fldCharType="end"/>
        </w:r>
      </w:hyperlink>
    </w:p>
    <w:p w14:paraId="13C070F1" w14:textId="306A5042"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2" w:history="1">
        <w:r w:rsidRPr="003B0ECD">
          <w:rPr>
            <w:rStyle w:val="Hyperlink"/>
            <w:b w:val="0"/>
            <w:color w:val="auto"/>
            <w:sz w:val="28"/>
            <w:szCs w:val="28"/>
          </w:rPr>
          <w:t>1.2.1. Mức độ hoàn thiện của khung pháp lý về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_Toc208498872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10</w:t>
        </w:r>
        <w:r w:rsidRPr="003B0ECD">
          <w:rPr>
            <w:rFonts w:cs="Times New Roman"/>
            <w:b w:val="0"/>
            <w:webHidden/>
            <w:sz w:val="28"/>
            <w:szCs w:val="28"/>
          </w:rPr>
          <w:fldChar w:fldCharType="end"/>
        </w:r>
      </w:hyperlink>
    </w:p>
    <w:p w14:paraId="58B98E10" w14:textId="03D4934A"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3" w:history="1">
        <w:r w:rsidRPr="003B0ECD">
          <w:rPr>
            <w:rStyle w:val="Hyperlink"/>
            <w:b w:val="0"/>
            <w:color w:val="auto"/>
            <w:sz w:val="28"/>
            <w:szCs w:val="28"/>
          </w:rPr>
          <w:t>1.2.2. Nhận thức pháp luật của chủ thể tham gia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_Toc208498873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11</w:t>
        </w:r>
        <w:r w:rsidRPr="003B0ECD">
          <w:rPr>
            <w:rFonts w:cs="Times New Roman"/>
            <w:b w:val="0"/>
            <w:webHidden/>
            <w:sz w:val="28"/>
            <w:szCs w:val="28"/>
          </w:rPr>
          <w:fldChar w:fldCharType="end"/>
        </w:r>
      </w:hyperlink>
    </w:p>
    <w:p w14:paraId="618BE4B6" w14:textId="1BA4D706"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4" w:history="1">
        <w:r w:rsidRPr="003B0ECD">
          <w:rPr>
            <w:rStyle w:val="Hyperlink"/>
            <w:b w:val="0"/>
            <w:color w:val="auto"/>
            <w:sz w:val="28"/>
            <w:szCs w:val="28"/>
          </w:rPr>
          <w:t>1.2.3. Hiệu quả thanh tra, kiểm tra, xử lý vi phạm của cơ quan nhà nước đối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_Toc208498874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11</w:t>
        </w:r>
        <w:r w:rsidRPr="003B0ECD">
          <w:rPr>
            <w:rFonts w:cs="Times New Roman"/>
            <w:b w:val="0"/>
            <w:webHidden/>
            <w:sz w:val="28"/>
            <w:szCs w:val="28"/>
          </w:rPr>
          <w:fldChar w:fldCharType="end"/>
        </w:r>
      </w:hyperlink>
    </w:p>
    <w:p w14:paraId="4ED1FF58" w14:textId="489A6D29"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5" w:history="1">
        <w:r w:rsidRPr="003B0ECD">
          <w:rPr>
            <w:rStyle w:val="Hyperlink"/>
            <w:b w:val="0"/>
            <w:color w:val="auto"/>
            <w:spacing w:val="-12"/>
            <w:sz w:val="28"/>
            <w:szCs w:val="28"/>
          </w:rPr>
          <w:t>1.2.4. Cơ sở vật chất phục vụ cho việc thực hiện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_Toc208498875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11</w:t>
        </w:r>
        <w:r w:rsidRPr="003B0ECD">
          <w:rPr>
            <w:rFonts w:cs="Times New Roman"/>
            <w:b w:val="0"/>
            <w:webHidden/>
            <w:sz w:val="28"/>
            <w:szCs w:val="28"/>
          </w:rPr>
          <w:fldChar w:fldCharType="end"/>
        </w:r>
      </w:hyperlink>
    </w:p>
    <w:p w14:paraId="693DBC04" w14:textId="1C72B6D4"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6" w:history="1">
        <w:r w:rsidRPr="003B0ECD">
          <w:rPr>
            <w:rStyle w:val="Hyperlink"/>
            <w:b w:val="0"/>
            <w:color w:val="auto"/>
            <w:sz w:val="28"/>
            <w:szCs w:val="28"/>
          </w:rPr>
          <w:t>Tiểu kết Chương 1</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_Toc208498876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11</w:t>
        </w:r>
        <w:r w:rsidRPr="003B0ECD">
          <w:rPr>
            <w:rFonts w:cs="Times New Roman"/>
            <w:b w:val="0"/>
            <w:webHidden/>
            <w:sz w:val="28"/>
            <w:szCs w:val="28"/>
          </w:rPr>
          <w:fldChar w:fldCharType="end"/>
        </w:r>
      </w:hyperlink>
    </w:p>
    <w:p w14:paraId="0062D89F" w14:textId="6823C7CD" w:rsidR="003B0ECD" w:rsidRPr="003B0ECD" w:rsidRDefault="003B0ECD" w:rsidP="003B0ECD">
      <w:pPr>
        <w:pStyle w:val="01"/>
        <w:jc w:val="both"/>
        <w:rPr>
          <w:rFonts w:eastAsiaTheme="minorEastAsia"/>
          <w:b w:val="0"/>
          <w:bCs w:val="0"/>
          <w:noProof/>
        </w:rPr>
      </w:pPr>
      <w:hyperlink w:anchor="_Toc208498877" w:history="1">
        <w:r w:rsidRPr="003B0ECD">
          <w:rPr>
            <w:rStyle w:val="Hyperlink"/>
            <w:noProof/>
            <w:color w:val="auto"/>
          </w:rPr>
          <w:t>CHƯƠ</w:t>
        </w:r>
        <w:r w:rsidRPr="003B0ECD">
          <w:rPr>
            <w:rStyle w:val="Hyperlink"/>
            <w:noProof/>
            <w:color w:val="auto"/>
          </w:rPr>
          <w:t>NG 2.</w:t>
        </w:r>
        <w:r w:rsidRPr="003B0ECD">
          <w:t xml:space="preserve"> </w:t>
        </w:r>
        <w:r w:rsidRPr="003B0ECD">
          <w:t>THỰC TRẠNG PHÁP LUẬT VỀ GIAO DỊCH ĐIỆN TỬ VỀ BẢO HIỂM XÃ HỘI VÀ THỰC TIỄN THỰC HIỆN TẠI TỈNH THỪA THIÊN HUẾ (NAY LÀ THÀNH PHỐ HUẾ)</w:t>
        </w:r>
        <w:r w:rsidRPr="003B0ECD">
          <w:rPr>
            <w:b w:val="0"/>
            <w:noProof/>
            <w:webHidden/>
          </w:rPr>
          <w:t>.................................................</w:t>
        </w:r>
        <w:r w:rsidRPr="003B0ECD">
          <w:rPr>
            <w:b w:val="0"/>
            <w:noProof/>
            <w:webHidden/>
          </w:rPr>
          <w:fldChar w:fldCharType="begin"/>
        </w:r>
        <w:r w:rsidRPr="003B0ECD">
          <w:rPr>
            <w:b w:val="0"/>
            <w:noProof/>
            <w:webHidden/>
          </w:rPr>
          <w:instrText xml:space="preserve"> PAGEREF _Toc208498877 \h </w:instrText>
        </w:r>
        <w:r w:rsidRPr="003B0ECD">
          <w:rPr>
            <w:b w:val="0"/>
            <w:webHidden/>
          </w:rPr>
        </w:r>
        <w:r w:rsidRPr="003B0ECD">
          <w:rPr>
            <w:b w:val="0"/>
            <w:webHidden/>
          </w:rPr>
          <w:fldChar w:fldCharType="separate"/>
        </w:r>
        <w:r>
          <w:rPr>
            <w:b w:val="0"/>
            <w:noProof/>
            <w:webHidden/>
          </w:rPr>
          <w:t>12</w:t>
        </w:r>
        <w:r w:rsidRPr="003B0ECD">
          <w:rPr>
            <w:b w:val="0"/>
            <w:noProof/>
            <w:webHidden/>
          </w:rPr>
          <w:fldChar w:fldCharType="end"/>
        </w:r>
      </w:hyperlink>
    </w:p>
    <w:p w14:paraId="6B1D0634" w14:textId="1AE57D5B"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878" w:history="1">
        <w:r w:rsidRPr="003B0ECD">
          <w:rPr>
            <w:rStyle w:val="Hyperlink"/>
            <w:color w:val="auto"/>
            <w:sz w:val="28"/>
            <w:szCs w:val="28"/>
          </w:rPr>
          <w:t>2.1. Thực trạng pháp luật về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_Toc208498878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12</w:t>
        </w:r>
        <w:r w:rsidRPr="003B0ECD">
          <w:rPr>
            <w:rFonts w:cs="Times New Roman"/>
            <w:webHidden/>
            <w:sz w:val="28"/>
            <w:szCs w:val="28"/>
          </w:rPr>
          <w:fldChar w:fldCharType="end"/>
        </w:r>
      </w:hyperlink>
    </w:p>
    <w:p w14:paraId="5383ECCE" w14:textId="2B5BF787"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79" w:history="1">
        <w:r w:rsidRPr="003B0ECD">
          <w:rPr>
            <w:rStyle w:val="Hyperlink"/>
            <w:b w:val="0"/>
            <w:color w:val="auto"/>
            <w:sz w:val="28"/>
            <w:szCs w:val="28"/>
          </w:rPr>
          <w:t>2.1.1. Quy định pháp luật về thực hiện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_Toc208498879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12</w:t>
        </w:r>
        <w:r w:rsidRPr="003B0ECD">
          <w:rPr>
            <w:rFonts w:cs="Times New Roman"/>
            <w:b w:val="0"/>
            <w:webHidden/>
            <w:sz w:val="28"/>
            <w:szCs w:val="28"/>
          </w:rPr>
          <w:fldChar w:fldCharType="end"/>
        </w:r>
      </w:hyperlink>
    </w:p>
    <w:p w14:paraId="14C9D1EA" w14:textId="1830E8FC"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83" w:history="1">
        <w:r w:rsidRPr="003B0ECD">
          <w:rPr>
            <w:rStyle w:val="Hyperlink"/>
            <w:b w:val="0"/>
            <w:color w:val="auto"/>
            <w:sz w:val="28"/>
            <w:szCs w:val="28"/>
          </w:rPr>
          <w:t>2.1.2. Đánh giá quy định của pháp luật hiện hành về thực hiện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_Toc208498883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14</w:t>
        </w:r>
        <w:r w:rsidRPr="003B0ECD">
          <w:rPr>
            <w:rFonts w:cs="Times New Roman"/>
            <w:b w:val="0"/>
            <w:webHidden/>
            <w:sz w:val="28"/>
            <w:szCs w:val="28"/>
          </w:rPr>
          <w:fldChar w:fldCharType="end"/>
        </w:r>
      </w:hyperlink>
    </w:p>
    <w:p w14:paraId="063C1ACD" w14:textId="2C8FE849"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86" w:history="1">
        <w:r w:rsidRPr="003B0ECD">
          <w:rPr>
            <w:rStyle w:val="Hyperlink"/>
            <w:color w:val="auto"/>
            <w:sz w:val="28"/>
            <w:szCs w:val="28"/>
          </w:rPr>
          <w:t>2.2. Thực tiễn thực hiện pháp luật giao dịch điện tử về bảo hiểm xã hội tại tỉnh Thừa Thiên Huế (nay là Thành phố Huế)</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_Toc208498886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15</w:t>
        </w:r>
        <w:r w:rsidRPr="003B0ECD">
          <w:rPr>
            <w:rFonts w:cs="Times New Roman"/>
            <w:webHidden/>
            <w:sz w:val="28"/>
            <w:szCs w:val="28"/>
          </w:rPr>
          <w:fldChar w:fldCharType="end"/>
        </w:r>
      </w:hyperlink>
    </w:p>
    <w:p w14:paraId="4ADCD3D5" w14:textId="4CDDD228"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87" w:history="1">
        <w:r w:rsidRPr="003B0ECD">
          <w:rPr>
            <w:rStyle w:val="Hyperlink"/>
            <w:b w:val="0"/>
            <w:color w:val="auto"/>
            <w:spacing w:val="-12"/>
            <w:sz w:val="28"/>
            <w:szCs w:val="28"/>
          </w:rPr>
          <w:t>2.2.1. Kết quả đạt được trong thực hiện pháp luật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_Toc208498887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15</w:t>
        </w:r>
        <w:r w:rsidRPr="003B0ECD">
          <w:rPr>
            <w:rFonts w:cs="Times New Roman"/>
            <w:b w:val="0"/>
            <w:webHidden/>
            <w:sz w:val="28"/>
            <w:szCs w:val="28"/>
          </w:rPr>
          <w:fldChar w:fldCharType="end"/>
        </w:r>
      </w:hyperlink>
    </w:p>
    <w:p w14:paraId="14B77669" w14:textId="0848D2EC"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88" w:history="1">
        <w:r w:rsidRPr="003B0ECD">
          <w:rPr>
            <w:rStyle w:val="Hyperlink"/>
            <w:b w:val="0"/>
            <w:color w:val="auto"/>
            <w:sz w:val="28"/>
            <w:szCs w:val="28"/>
          </w:rPr>
          <w:t>2.2.2. Vướng mắc trong thực tiễn thực hiện pháp luật về giao dịch điện tử về bảo hiểm xã hội</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_Toc208498888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16</w:t>
        </w:r>
        <w:r w:rsidRPr="003B0ECD">
          <w:rPr>
            <w:rFonts w:cs="Times New Roman"/>
            <w:b w:val="0"/>
            <w:webHidden/>
            <w:sz w:val="28"/>
            <w:szCs w:val="28"/>
          </w:rPr>
          <w:fldChar w:fldCharType="end"/>
        </w:r>
      </w:hyperlink>
    </w:p>
    <w:p w14:paraId="5D46606D" w14:textId="0FBDFE80"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89" w:history="1">
        <w:r w:rsidRPr="003B0ECD">
          <w:rPr>
            <w:rStyle w:val="Hyperlink"/>
            <w:b w:val="0"/>
            <w:color w:val="auto"/>
            <w:sz w:val="28"/>
            <w:szCs w:val="28"/>
          </w:rPr>
          <w:t>2.2.3. Nguyên nhân của những vướng mắc trong thực tiễn thực hiện</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_Toc208498889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16</w:t>
        </w:r>
        <w:r w:rsidRPr="003B0ECD">
          <w:rPr>
            <w:rFonts w:cs="Times New Roman"/>
            <w:b w:val="0"/>
            <w:webHidden/>
            <w:sz w:val="28"/>
            <w:szCs w:val="28"/>
          </w:rPr>
          <w:fldChar w:fldCharType="end"/>
        </w:r>
      </w:hyperlink>
    </w:p>
    <w:p w14:paraId="6FEE1DF8" w14:textId="54B9E9AA"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90" w:history="1">
        <w:r w:rsidRPr="003B0ECD">
          <w:rPr>
            <w:rStyle w:val="Hyperlink"/>
            <w:b w:val="0"/>
            <w:color w:val="auto"/>
            <w:sz w:val="28"/>
            <w:szCs w:val="28"/>
          </w:rPr>
          <w:t>2.2.4. Đánh giá sự phù hợp giữa quy định pháp luật hiện hành và điều kiện thực tiễn tại địa phương</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_Toc208498890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16</w:t>
        </w:r>
        <w:r w:rsidRPr="003B0ECD">
          <w:rPr>
            <w:rFonts w:cs="Times New Roman"/>
            <w:b w:val="0"/>
            <w:webHidden/>
            <w:sz w:val="28"/>
            <w:szCs w:val="28"/>
          </w:rPr>
          <w:fldChar w:fldCharType="end"/>
        </w:r>
      </w:hyperlink>
    </w:p>
    <w:p w14:paraId="1D00B446" w14:textId="455C22E5"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91" w:history="1">
        <w:r w:rsidRPr="003B0ECD">
          <w:rPr>
            <w:rStyle w:val="Hyperlink"/>
            <w:b w:val="0"/>
            <w:color w:val="auto"/>
            <w:sz w:val="28"/>
            <w:szCs w:val="28"/>
          </w:rPr>
          <w:t>Tiểu kết Chương 2</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_Toc208498891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17</w:t>
        </w:r>
        <w:r w:rsidRPr="003B0ECD">
          <w:rPr>
            <w:rFonts w:cs="Times New Roman"/>
            <w:b w:val="0"/>
            <w:webHidden/>
            <w:sz w:val="28"/>
            <w:szCs w:val="28"/>
          </w:rPr>
          <w:fldChar w:fldCharType="end"/>
        </w:r>
      </w:hyperlink>
    </w:p>
    <w:p w14:paraId="1BB5339E" w14:textId="52096C57"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892" w:history="1">
        <w:r w:rsidRPr="003B0ECD">
          <w:rPr>
            <w:rStyle w:val="Hyperlink"/>
            <w:color w:val="auto"/>
            <w:sz w:val="28"/>
            <w:szCs w:val="28"/>
            <w:u w:val="none"/>
          </w:rPr>
          <w:t>CHƯƠNG 3</w:t>
        </w:r>
        <w:r w:rsidRPr="003B0ECD">
          <w:rPr>
            <w:rFonts w:cs="Times New Roman"/>
            <w:webHidden/>
            <w:sz w:val="28"/>
            <w:szCs w:val="28"/>
            <w:lang w:val="vi-VN"/>
          </w:rPr>
          <w:t>.</w:t>
        </w:r>
      </w:hyperlink>
      <w:r w:rsidRPr="003B0ECD">
        <w:rPr>
          <w:rStyle w:val="Hyperlink"/>
          <w:color w:val="auto"/>
          <w:sz w:val="28"/>
          <w:szCs w:val="28"/>
          <w:u w:val="none"/>
          <w:lang w:val="vi-VN"/>
        </w:rPr>
        <w:t xml:space="preserve"> </w:t>
      </w:r>
      <w:hyperlink w:anchor="_Toc208498893" w:history="1">
        <w:r w:rsidRPr="003B0ECD">
          <w:rPr>
            <w:rStyle w:val="Hyperlink"/>
            <w:color w:val="auto"/>
            <w:sz w:val="28"/>
            <w:szCs w:val="28"/>
            <w:u w:val="none"/>
          </w:rPr>
          <w:t>GIẢI PHÁP HOÀN THIỆN PHÁP LUẬT VÀ NÂNG CAO HIỆU QUẢ THỰC HIỆN PHÁP LUẬT VỀ GIAO DỊCH ĐIỆN TỬ TRONG</w:t>
        </w:r>
      </w:hyperlink>
      <w:r w:rsidRPr="003B0ECD">
        <w:rPr>
          <w:rStyle w:val="Hyperlink"/>
          <w:color w:val="auto"/>
          <w:sz w:val="28"/>
          <w:szCs w:val="28"/>
          <w:u w:val="none"/>
          <w:lang w:val="vi-VN"/>
        </w:rPr>
        <w:t xml:space="preserve"> </w:t>
      </w:r>
      <w:hyperlink w:anchor="_Toc208498894" w:history="1">
        <w:r w:rsidRPr="003B0ECD">
          <w:rPr>
            <w:rStyle w:val="Hyperlink"/>
            <w:color w:val="auto"/>
            <w:sz w:val="28"/>
            <w:szCs w:val="28"/>
            <w:u w:val="none"/>
          </w:rPr>
          <w:t>LĨNH VỰC BẢO HIỂM XÃ HỘI TẠI TỈNH THỪA THIÊN HUẾ</w:t>
        </w:r>
      </w:hyperlink>
      <w:r w:rsidRPr="003B0ECD">
        <w:rPr>
          <w:rStyle w:val="Hyperlink"/>
          <w:color w:val="auto"/>
          <w:sz w:val="28"/>
          <w:szCs w:val="28"/>
          <w:u w:val="none"/>
          <w:lang w:val="vi-VN"/>
        </w:rPr>
        <w:t xml:space="preserve"> </w:t>
      </w:r>
      <w:hyperlink w:anchor="_Toc208498895" w:history="1">
        <w:r w:rsidRPr="003B0ECD">
          <w:rPr>
            <w:rStyle w:val="Hyperlink"/>
            <w:color w:val="auto"/>
            <w:sz w:val="28"/>
            <w:szCs w:val="28"/>
            <w:u w:val="none"/>
          </w:rPr>
          <w:t>(NAY LÀ THÀNH PHỐ HUẾ)</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_Toc208498895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17</w:t>
        </w:r>
        <w:r w:rsidRPr="003B0ECD">
          <w:rPr>
            <w:rFonts w:cs="Times New Roman"/>
            <w:webHidden/>
            <w:sz w:val="28"/>
            <w:szCs w:val="28"/>
          </w:rPr>
          <w:fldChar w:fldCharType="end"/>
        </w:r>
      </w:hyperlink>
    </w:p>
    <w:p w14:paraId="118A0819" w14:textId="3CC3B0D0"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896" w:history="1">
        <w:r w:rsidRPr="003B0ECD">
          <w:rPr>
            <w:rStyle w:val="Hyperlink"/>
            <w:color w:val="auto"/>
            <w:sz w:val="28"/>
            <w:szCs w:val="28"/>
            <w:u w:val="none"/>
          </w:rPr>
          <w:t>3.1. Giải pháp hoàn thiện pháp luật về thực hiện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_Toc208498896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17</w:t>
        </w:r>
        <w:r w:rsidRPr="003B0ECD">
          <w:rPr>
            <w:rFonts w:cs="Times New Roman"/>
            <w:webHidden/>
            <w:sz w:val="28"/>
            <w:szCs w:val="28"/>
          </w:rPr>
          <w:fldChar w:fldCharType="end"/>
        </w:r>
      </w:hyperlink>
    </w:p>
    <w:p w14:paraId="7765566F" w14:textId="7EFA9E48"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97" w:history="1">
        <w:r w:rsidRPr="003B0ECD">
          <w:rPr>
            <w:rStyle w:val="Hyperlink"/>
            <w:color w:val="auto"/>
            <w:sz w:val="28"/>
            <w:szCs w:val="28"/>
          </w:rPr>
          <w:t>3.2. Giải pháp nâng cao hiệu quả thực hiện pháp luật giao dịch điện tử về bảo hiểm xã hội</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_Toc208498897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18</w:t>
        </w:r>
        <w:r w:rsidRPr="003B0ECD">
          <w:rPr>
            <w:rFonts w:cs="Times New Roman"/>
            <w:webHidden/>
            <w:sz w:val="28"/>
            <w:szCs w:val="28"/>
          </w:rPr>
          <w:fldChar w:fldCharType="end"/>
        </w:r>
      </w:hyperlink>
    </w:p>
    <w:p w14:paraId="05B1D8BD" w14:textId="12BD327D"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98" w:history="1">
        <w:r w:rsidRPr="003B0ECD">
          <w:rPr>
            <w:rStyle w:val="Hyperlink"/>
            <w:b w:val="0"/>
            <w:color w:val="auto"/>
            <w:sz w:val="28"/>
            <w:szCs w:val="28"/>
          </w:rPr>
          <w:t>3.2.1. Giải pháp chung trong cả nước</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_Toc208498898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18</w:t>
        </w:r>
        <w:r w:rsidRPr="003B0ECD">
          <w:rPr>
            <w:rFonts w:cs="Times New Roman"/>
            <w:b w:val="0"/>
            <w:webHidden/>
            <w:sz w:val="28"/>
            <w:szCs w:val="28"/>
          </w:rPr>
          <w:fldChar w:fldCharType="end"/>
        </w:r>
      </w:hyperlink>
    </w:p>
    <w:p w14:paraId="12D47A3E" w14:textId="51671984"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899" w:history="1">
        <w:r w:rsidRPr="003B0ECD">
          <w:rPr>
            <w:rStyle w:val="Hyperlink"/>
            <w:b w:val="0"/>
            <w:color w:val="auto"/>
            <w:sz w:val="28"/>
            <w:szCs w:val="28"/>
          </w:rPr>
          <w:t>3.2.2. Giải pháp cho Bảo hiểm xã hội tỉnh Thừa Thiên Huế (nay là thành phố Huế)</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_Toc208498899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19</w:t>
        </w:r>
        <w:r w:rsidRPr="003B0ECD">
          <w:rPr>
            <w:rFonts w:cs="Times New Roman"/>
            <w:b w:val="0"/>
            <w:webHidden/>
            <w:sz w:val="28"/>
            <w:szCs w:val="28"/>
          </w:rPr>
          <w:fldChar w:fldCharType="end"/>
        </w:r>
      </w:hyperlink>
    </w:p>
    <w:p w14:paraId="7C625D1C" w14:textId="7EE2BDEE" w:rsidR="003B0ECD" w:rsidRPr="003B0ECD" w:rsidRDefault="003B0ECD" w:rsidP="003B0ECD">
      <w:pPr>
        <w:pStyle w:val="TOC1"/>
        <w:tabs>
          <w:tab w:val="clear" w:pos="8778"/>
          <w:tab w:val="right" w:leader="dot" w:pos="9072"/>
        </w:tabs>
        <w:spacing w:line="312" w:lineRule="auto"/>
        <w:jc w:val="both"/>
        <w:rPr>
          <w:rFonts w:eastAsiaTheme="minorEastAsia" w:cs="Times New Roman"/>
          <w:b w:val="0"/>
          <w:bCs w:val="0"/>
          <w:spacing w:val="0"/>
          <w:sz w:val="28"/>
          <w:szCs w:val="28"/>
        </w:rPr>
      </w:pPr>
      <w:hyperlink w:anchor="_Toc208498900" w:history="1">
        <w:r w:rsidRPr="003B0ECD">
          <w:rPr>
            <w:rStyle w:val="Hyperlink"/>
            <w:b w:val="0"/>
            <w:color w:val="auto"/>
            <w:sz w:val="28"/>
            <w:szCs w:val="28"/>
          </w:rPr>
          <w:t>Tiểu kết Chương 3</w:t>
        </w:r>
        <w:r w:rsidRPr="003B0ECD">
          <w:rPr>
            <w:rFonts w:cs="Times New Roman"/>
            <w:b w:val="0"/>
            <w:webHidden/>
            <w:sz w:val="28"/>
            <w:szCs w:val="28"/>
          </w:rPr>
          <w:tab/>
        </w:r>
        <w:r w:rsidRPr="003B0ECD">
          <w:rPr>
            <w:rFonts w:cs="Times New Roman"/>
            <w:b w:val="0"/>
            <w:webHidden/>
            <w:sz w:val="28"/>
            <w:szCs w:val="28"/>
          </w:rPr>
          <w:fldChar w:fldCharType="begin"/>
        </w:r>
        <w:r w:rsidRPr="003B0ECD">
          <w:rPr>
            <w:rFonts w:cs="Times New Roman"/>
            <w:b w:val="0"/>
            <w:webHidden/>
            <w:sz w:val="28"/>
            <w:szCs w:val="28"/>
          </w:rPr>
          <w:instrText xml:space="preserve"> PAGEREF _Toc208498900 \h </w:instrText>
        </w:r>
        <w:r w:rsidRPr="003B0ECD">
          <w:rPr>
            <w:rFonts w:cs="Times New Roman"/>
            <w:b w:val="0"/>
            <w:webHidden/>
            <w:sz w:val="28"/>
            <w:szCs w:val="28"/>
          </w:rPr>
        </w:r>
        <w:r w:rsidRPr="003B0ECD">
          <w:rPr>
            <w:rFonts w:cs="Times New Roman"/>
            <w:b w:val="0"/>
            <w:webHidden/>
            <w:sz w:val="28"/>
            <w:szCs w:val="28"/>
          </w:rPr>
          <w:fldChar w:fldCharType="separate"/>
        </w:r>
        <w:r>
          <w:rPr>
            <w:rFonts w:cs="Times New Roman"/>
            <w:b w:val="0"/>
            <w:webHidden/>
            <w:sz w:val="28"/>
            <w:szCs w:val="28"/>
          </w:rPr>
          <w:t>20</w:t>
        </w:r>
        <w:r w:rsidRPr="003B0ECD">
          <w:rPr>
            <w:rFonts w:cs="Times New Roman"/>
            <w:b w:val="0"/>
            <w:webHidden/>
            <w:sz w:val="28"/>
            <w:szCs w:val="28"/>
          </w:rPr>
          <w:fldChar w:fldCharType="end"/>
        </w:r>
      </w:hyperlink>
    </w:p>
    <w:p w14:paraId="649AEB0A" w14:textId="3ABF939D"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901" w:history="1">
        <w:r w:rsidRPr="003B0ECD">
          <w:rPr>
            <w:rStyle w:val="Hyperlink"/>
            <w:color w:val="auto"/>
            <w:sz w:val="28"/>
            <w:szCs w:val="28"/>
          </w:rPr>
          <w:t>KẾT LUẬN</w:t>
        </w:r>
        <w:r w:rsidRPr="003B0ECD">
          <w:rPr>
            <w:rFonts w:cs="Times New Roman"/>
            <w:webHidden/>
            <w:sz w:val="28"/>
            <w:szCs w:val="28"/>
          </w:rPr>
          <w:tab/>
        </w:r>
        <w:r w:rsidRPr="003B0ECD">
          <w:rPr>
            <w:rFonts w:cs="Times New Roman"/>
            <w:webHidden/>
            <w:sz w:val="28"/>
            <w:szCs w:val="28"/>
          </w:rPr>
          <w:fldChar w:fldCharType="begin"/>
        </w:r>
        <w:r w:rsidRPr="003B0ECD">
          <w:rPr>
            <w:rFonts w:cs="Times New Roman"/>
            <w:webHidden/>
            <w:sz w:val="28"/>
            <w:szCs w:val="28"/>
          </w:rPr>
          <w:instrText xml:space="preserve"> PAGEREF _Toc208498901 \h </w:instrText>
        </w:r>
        <w:r w:rsidRPr="003B0ECD">
          <w:rPr>
            <w:rFonts w:cs="Times New Roman"/>
            <w:webHidden/>
            <w:sz w:val="28"/>
            <w:szCs w:val="28"/>
          </w:rPr>
        </w:r>
        <w:r w:rsidRPr="003B0ECD">
          <w:rPr>
            <w:rFonts w:cs="Times New Roman"/>
            <w:webHidden/>
            <w:sz w:val="28"/>
            <w:szCs w:val="28"/>
          </w:rPr>
          <w:fldChar w:fldCharType="separate"/>
        </w:r>
        <w:r>
          <w:rPr>
            <w:rFonts w:cs="Times New Roman"/>
            <w:webHidden/>
            <w:sz w:val="28"/>
            <w:szCs w:val="28"/>
          </w:rPr>
          <w:t>21</w:t>
        </w:r>
        <w:r w:rsidRPr="003B0ECD">
          <w:rPr>
            <w:rFonts w:cs="Times New Roman"/>
            <w:webHidden/>
            <w:sz w:val="28"/>
            <w:szCs w:val="28"/>
          </w:rPr>
          <w:fldChar w:fldCharType="end"/>
        </w:r>
      </w:hyperlink>
    </w:p>
    <w:p w14:paraId="2637BFD1" w14:textId="25C8EC71" w:rsidR="003B0ECD" w:rsidRPr="003B0ECD" w:rsidRDefault="003B0ECD" w:rsidP="003B0ECD">
      <w:pPr>
        <w:pStyle w:val="TOC1"/>
        <w:tabs>
          <w:tab w:val="clear" w:pos="8778"/>
          <w:tab w:val="right" w:leader="dot" w:pos="9072"/>
        </w:tabs>
        <w:spacing w:line="312" w:lineRule="auto"/>
        <w:jc w:val="both"/>
        <w:rPr>
          <w:rFonts w:eastAsiaTheme="minorEastAsia" w:cs="Times New Roman"/>
          <w:bCs w:val="0"/>
          <w:spacing w:val="0"/>
          <w:sz w:val="28"/>
          <w:szCs w:val="28"/>
        </w:rPr>
      </w:pPr>
      <w:hyperlink w:anchor="_Toc208498902" w:history="1">
        <w:r w:rsidRPr="003B0ECD">
          <w:rPr>
            <w:rStyle w:val="Hyperlink"/>
            <w:color w:val="auto"/>
            <w:sz w:val="28"/>
            <w:szCs w:val="28"/>
          </w:rPr>
          <w:t>DANH MỤC TÀI LIỆU THAM KHẢO</w:t>
        </w:r>
      </w:hyperlink>
    </w:p>
    <w:p w14:paraId="72B53A36" w14:textId="7B6E360A" w:rsidR="00DF5C58" w:rsidRPr="003B0ECD" w:rsidRDefault="00346A6E" w:rsidP="003B0ECD">
      <w:pPr>
        <w:tabs>
          <w:tab w:val="right" w:leader="dot" w:pos="9072"/>
        </w:tabs>
        <w:spacing w:after="0" w:line="312" w:lineRule="auto"/>
        <w:jc w:val="both"/>
        <w:rPr>
          <w:rFonts w:eastAsia="Times New Roman" w:cs="Times New Roman"/>
          <w:b/>
          <w:bCs/>
          <w:szCs w:val="28"/>
          <w:lang w:val="pl-PL" w:eastAsia="vi-VN"/>
        </w:rPr>
        <w:sectPr w:rsidR="00DF5C58" w:rsidRPr="003B0ECD" w:rsidSect="003B0ECD">
          <w:footerReference w:type="default" r:id="rId11"/>
          <w:pgSz w:w="11907" w:h="16840" w:code="9"/>
          <w:pgMar w:top="1418" w:right="1134" w:bottom="1418" w:left="1701" w:header="567" w:footer="567" w:gutter="0"/>
          <w:cols w:space="720"/>
          <w:docGrid w:linePitch="381"/>
        </w:sectPr>
      </w:pPr>
      <w:r w:rsidRPr="003B0ECD">
        <w:rPr>
          <w:rFonts w:eastAsia="Times New Roman" w:cs="Times New Roman"/>
          <w:bCs/>
          <w:szCs w:val="28"/>
          <w:lang w:val="pl-PL" w:eastAsia="vi-VN"/>
        </w:rPr>
        <w:fldChar w:fldCharType="end"/>
      </w:r>
    </w:p>
    <w:p w14:paraId="37B9485C" w14:textId="618B8BE7" w:rsidR="00D03430" w:rsidRPr="003B0ECD" w:rsidRDefault="00D03430" w:rsidP="003B0ECD">
      <w:pPr>
        <w:tabs>
          <w:tab w:val="center" w:pos="4394"/>
        </w:tabs>
        <w:spacing w:after="0" w:line="312" w:lineRule="auto"/>
        <w:rPr>
          <w:rFonts w:cs="Times New Roman"/>
          <w:szCs w:val="28"/>
        </w:rPr>
      </w:pPr>
      <w:bookmarkStart w:id="1" w:name="_Toc191893442"/>
      <w:bookmarkStart w:id="2" w:name="_Toc203832132"/>
    </w:p>
    <w:p w14:paraId="479A406F" w14:textId="69000C3E" w:rsidR="00622847" w:rsidRPr="003B0ECD" w:rsidRDefault="00DF5C58" w:rsidP="003B0ECD">
      <w:pPr>
        <w:pStyle w:val="01"/>
        <w:spacing w:line="312" w:lineRule="auto"/>
        <w:ind w:firstLine="567"/>
      </w:pPr>
      <w:bookmarkStart w:id="3" w:name="_Toc208498853"/>
      <w:r w:rsidRPr="003B0ECD">
        <w:t>PHẦN MỞ ĐẦU</w:t>
      </w:r>
      <w:bookmarkStart w:id="4" w:name="_Toc191893443"/>
      <w:bookmarkStart w:id="5" w:name="_Toc203832133"/>
      <w:bookmarkEnd w:id="1"/>
      <w:bookmarkEnd w:id="2"/>
      <w:bookmarkEnd w:id="3"/>
    </w:p>
    <w:p w14:paraId="41E2835C" w14:textId="77777777" w:rsidR="003B0ECD" w:rsidRPr="003B0ECD" w:rsidRDefault="003B0ECD" w:rsidP="003B0ECD">
      <w:pPr>
        <w:pStyle w:val="01"/>
        <w:spacing w:line="312" w:lineRule="auto"/>
        <w:ind w:firstLine="567"/>
      </w:pPr>
    </w:p>
    <w:p w14:paraId="5D4E955A" w14:textId="639AE042" w:rsidR="005011B4" w:rsidRPr="003B0ECD" w:rsidRDefault="00DF5C58" w:rsidP="003B0ECD">
      <w:pPr>
        <w:pStyle w:val="02"/>
        <w:spacing w:line="312" w:lineRule="auto"/>
      </w:pPr>
      <w:bookmarkStart w:id="6" w:name="_Toc208498854"/>
      <w:r w:rsidRPr="003B0ECD">
        <w:t>1. Tính cấp thiết của việc nghiên cứu đề án</w:t>
      </w:r>
      <w:bookmarkEnd w:id="4"/>
      <w:bookmarkEnd w:id="5"/>
      <w:bookmarkEnd w:id="6"/>
    </w:p>
    <w:p w14:paraId="6948638F" w14:textId="77777777" w:rsidR="00D72828" w:rsidRPr="003B0ECD" w:rsidRDefault="00DF5C58" w:rsidP="003B0ECD">
      <w:pPr>
        <w:pStyle w:val="z0"/>
        <w:spacing w:line="312" w:lineRule="auto"/>
        <w:ind w:right="-1"/>
        <w:rPr>
          <w:b w:val="0"/>
          <w:bCs/>
          <w:color w:val="auto"/>
        </w:rPr>
      </w:pPr>
      <w:r w:rsidRPr="003B0ECD">
        <w:rPr>
          <w:b w:val="0"/>
          <w:bCs/>
          <w:color w:val="auto"/>
        </w:rPr>
        <w:t>Trong bối cảnh phát triển của công nghệ số</w:t>
      </w:r>
      <w:r w:rsidR="00BA6FC1" w:rsidRPr="003B0ECD">
        <w:rPr>
          <w:b w:val="0"/>
          <w:bCs/>
          <w:color w:val="auto"/>
        </w:rPr>
        <w:t xml:space="preserve"> và sự phái triển của trí tuệ nhân tạo (AI)</w:t>
      </w:r>
      <w:r w:rsidRPr="003B0ECD">
        <w:rPr>
          <w:b w:val="0"/>
          <w:bCs/>
          <w:color w:val="auto"/>
        </w:rPr>
        <w:t>, việc thực hiện các giao dịch điện tử về bảo hiểm xã hội (BHXH) đang trở thành xu hướng tất yếu nhằm cải thiện hiệu quả quản lý và dịch vụ công.</w:t>
      </w:r>
      <w:r w:rsidR="00BA6FC1" w:rsidRPr="003B0ECD">
        <w:rPr>
          <w:b w:val="0"/>
          <w:bCs/>
          <w:color w:val="auto"/>
        </w:rPr>
        <w:t xml:space="preserve"> Để phát huy được các lợi ích cũng như sự hỗ trợ từ công nghệ điện tử cho công tác quản lý BHXH, pháp luật đã có quy định khung pháp lý để điều chỉnh các giao dịch điện tử về bảo hiểm xã hội. Có thể kể đến một số các văn bản như: Luật </w:t>
      </w:r>
      <w:r w:rsidR="005011B4" w:rsidRPr="003B0ECD">
        <w:rPr>
          <w:b w:val="0"/>
          <w:bCs/>
          <w:color w:val="auto"/>
        </w:rPr>
        <w:t xml:space="preserve">BHXH </w:t>
      </w:r>
      <w:r w:rsidR="00BA6FC1" w:rsidRPr="003B0ECD">
        <w:rPr>
          <w:b w:val="0"/>
          <w:bCs/>
          <w:color w:val="auto"/>
        </w:rPr>
        <w:t xml:space="preserve">năm </w:t>
      </w:r>
      <w:r w:rsidR="005011B4" w:rsidRPr="003B0ECD">
        <w:rPr>
          <w:b w:val="0"/>
          <w:bCs/>
          <w:color w:val="auto"/>
        </w:rPr>
        <w:t xml:space="preserve">2024, </w:t>
      </w:r>
      <w:r w:rsidR="00BA6FC1" w:rsidRPr="003B0ECD">
        <w:rPr>
          <w:b w:val="0"/>
          <w:bCs/>
          <w:color w:val="auto"/>
        </w:rPr>
        <w:t xml:space="preserve">Luật Giao dịch điện tử năm </w:t>
      </w:r>
      <w:r w:rsidR="005011B4" w:rsidRPr="003B0ECD">
        <w:rPr>
          <w:b w:val="0"/>
          <w:bCs/>
          <w:color w:val="auto"/>
        </w:rPr>
        <w:t>2023,</w:t>
      </w:r>
      <w:r w:rsidR="00BA6FC1" w:rsidRPr="003B0ECD">
        <w:rPr>
          <w:b w:val="0"/>
          <w:bCs/>
          <w:color w:val="auto"/>
        </w:rPr>
        <w:t xml:space="preserve"> </w:t>
      </w:r>
      <w:r w:rsidR="005011B4" w:rsidRPr="003B0ECD">
        <w:rPr>
          <w:b w:val="0"/>
          <w:bCs/>
          <w:color w:val="auto"/>
        </w:rPr>
        <w:t>Nghị định số 164/2025/NĐ-CP ngày 29/06/2025, quy định cụ thể về giao dịch điện tử trong lĩnh vực BHXH và quản lý Cơ sở dữ liệu quốc gia về bảo hiểm, v. v.</w:t>
      </w:r>
    </w:p>
    <w:p w14:paraId="7715AEBE" w14:textId="516C20A9" w:rsidR="00D72828" w:rsidRPr="003B0ECD" w:rsidRDefault="005011B4" w:rsidP="003B0ECD">
      <w:pPr>
        <w:pStyle w:val="z0"/>
        <w:spacing w:line="312" w:lineRule="auto"/>
        <w:ind w:right="-1"/>
        <w:rPr>
          <w:b w:val="0"/>
          <w:bCs/>
          <w:color w:val="auto"/>
        </w:rPr>
      </w:pPr>
      <w:r w:rsidRPr="003B0ECD">
        <w:rPr>
          <w:b w:val="0"/>
          <w:bCs/>
          <w:color w:val="auto"/>
        </w:rPr>
        <w:t xml:space="preserve">Theo các quy định này cho thấy, quản lý BHXH thông quan công nghệ số giúp giảm mạnh giấy tờ, cắt thủ tục, hướng tới số hóa toàn diện lĩnh vực </w:t>
      </w:r>
      <w:r w:rsidR="00D72828" w:rsidRPr="003B0ECD">
        <w:rPr>
          <w:b w:val="0"/>
          <w:bCs/>
          <w:color w:val="auto"/>
        </w:rPr>
        <w:t xml:space="preserve">BHXH. </w:t>
      </w:r>
      <w:r w:rsidR="00DF5C58" w:rsidRPr="003B0ECD">
        <w:rPr>
          <w:b w:val="0"/>
          <w:bCs/>
          <w:color w:val="auto"/>
        </w:rPr>
        <w:t>Tuy nhiên, hệ thống pháp luật hiện hành vẫn còn nhiều khoảng trống và thách thức trong việc điều chỉnh hoạt động này một cách đồng bộ và hiệu quả.</w:t>
      </w:r>
      <w:r w:rsidR="00D72828" w:rsidRPr="003B0ECD">
        <w:rPr>
          <w:b w:val="0"/>
          <w:bCs/>
          <w:color w:val="auto"/>
        </w:rPr>
        <w:t xml:space="preserve"> Ví như, để thực hiện giao dịch điện tử về BHXH, tổ chức, cá nhân phải có tài khoản định danh điện tử và chứng thư chữ ký số hoặc chữ ký điện tử còn hiệu lực theo quy định của pháp luật, nhưng để cụ thể hóa quy định này thì chưa có những quy định hướng dẫn cụ thể hoặc việc cấp và quản lý sổ bảo hiểm xã hội bản điện tử cũng chưa có hướng dẫn cụ thể để mỗi người lao động sẽ được cấp một mã số bảo hiểm xã hội duy nhất, đồng thời được cấp sổ bảo hiểm xã hội bản điện tử tích hợp với tài khoản định danh điện tử.</w:t>
      </w:r>
    </w:p>
    <w:p w14:paraId="61F996AB" w14:textId="142D8DE9" w:rsidR="00DF5C58" w:rsidRPr="003B0ECD" w:rsidRDefault="00D72828" w:rsidP="003B0ECD">
      <w:pPr>
        <w:pStyle w:val="z0"/>
        <w:spacing w:line="312" w:lineRule="auto"/>
        <w:ind w:right="-1"/>
        <w:rPr>
          <w:b w:val="0"/>
          <w:bCs/>
          <w:color w:val="auto"/>
        </w:rPr>
      </w:pPr>
      <w:r w:rsidRPr="003B0ECD">
        <w:rPr>
          <w:b w:val="0"/>
          <w:bCs/>
          <w:color w:val="auto"/>
        </w:rPr>
        <w:t xml:space="preserve">Hơn nữa, thực hiện các quy định về giao dịch điện tử trong quản lý BHXH </w:t>
      </w:r>
      <w:r w:rsidR="00DF5C58" w:rsidRPr="003B0ECD">
        <w:rPr>
          <w:b w:val="0"/>
          <w:bCs/>
          <w:color w:val="auto"/>
        </w:rPr>
        <w:t>tại</w:t>
      </w:r>
      <w:r w:rsidR="00AE4E36" w:rsidRPr="003B0ECD">
        <w:rPr>
          <w:b w:val="0"/>
          <w:bCs/>
          <w:color w:val="auto"/>
          <w:lang w:val="en-US"/>
        </w:rPr>
        <w:t xml:space="preserve"> </w:t>
      </w:r>
      <w:bookmarkStart w:id="7" w:name="_Hlk203715022"/>
      <w:r w:rsidR="00AE4E36" w:rsidRPr="003B0ECD">
        <w:rPr>
          <w:b w:val="0"/>
          <w:bCs/>
          <w:color w:val="auto"/>
          <w:lang w:val="en-US"/>
        </w:rPr>
        <w:t>tỉnh Thừa Thiên Huế (nay là</w:t>
      </w:r>
      <w:r w:rsidR="00DF5C58" w:rsidRPr="003B0ECD">
        <w:rPr>
          <w:b w:val="0"/>
          <w:bCs/>
          <w:color w:val="auto"/>
        </w:rPr>
        <w:t xml:space="preserve"> </w:t>
      </w:r>
      <w:r w:rsidR="002611BB" w:rsidRPr="003B0ECD">
        <w:rPr>
          <w:b w:val="0"/>
          <w:bCs/>
          <w:color w:val="auto"/>
        </w:rPr>
        <w:t>Thành phố Huế</w:t>
      </w:r>
      <w:r w:rsidR="00AE4E36" w:rsidRPr="003B0ECD">
        <w:rPr>
          <w:b w:val="0"/>
          <w:bCs/>
          <w:color w:val="auto"/>
          <w:lang w:val="en-US"/>
        </w:rPr>
        <w:t>)</w:t>
      </w:r>
      <w:r w:rsidRPr="003B0ECD">
        <w:rPr>
          <w:b w:val="0"/>
          <w:bCs/>
          <w:color w:val="auto"/>
        </w:rPr>
        <w:t xml:space="preserve"> </w:t>
      </w:r>
      <w:bookmarkEnd w:id="7"/>
      <w:r w:rsidRPr="003B0ECD">
        <w:rPr>
          <w:b w:val="0"/>
          <w:bCs/>
          <w:color w:val="auto"/>
        </w:rPr>
        <w:t>cho thấy</w:t>
      </w:r>
      <w:r w:rsidR="00DF5C58" w:rsidRPr="003B0ECD">
        <w:rPr>
          <w:b w:val="0"/>
          <w:bCs/>
          <w:color w:val="auto"/>
        </w:rPr>
        <w:t>, việc thực hiện giao dịch điện tử về BHXH cần đối mặt với nhiều câu hỏi về cơ chế bảo đảm tính bảo mật thông tin, tính toàn vẹn dữ liệu, trách nhiệm của các bên trong giao dịch, và bảo vệ quyền lợi của người tham gia. Điều này đòi hỏi một khuôn khổ pháp lý rõ ràng và khả thi để đảm bảo tính minh bạch, an toàn và thuận lợi trong quá trình thực hiện các giao dịch điện tử về BHXH.</w:t>
      </w:r>
      <w:r w:rsidRPr="003B0ECD">
        <w:rPr>
          <w:b w:val="0"/>
          <w:bCs/>
          <w:color w:val="auto"/>
        </w:rPr>
        <w:t xml:space="preserve"> </w:t>
      </w:r>
      <w:r w:rsidR="00DF5C58" w:rsidRPr="003B0ECD">
        <w:rPr>
          <w:b w:val="0"/>
          <w:bCs/>
          <w:color w:val="auto"/>
          <w:spacing w:val="-2"/>
        </w:rPr>
        <w:t xml:space="preserve">Hiện tại, </w:t>
      </w:r>
      <w:r w:rsidR="00AE4E36" w:rsidRPr="003B0ECD">
        <w:rPr>
          <w:b w:val="0"/>
          <w:bCs/>
          <w:color w:val="auto"/>
          <w:lang w:val="en-US"/>
        </w:rPr>
        <w:t>tỉnh Thừa Thiên Huế (nay là</w:t>
      </w:r>
      <w:r w:rsidR="00AE4E36" w:rsidRPr="003B0ECD">
        <w:rPr>
          <w:b w:val="0"/>
          <w:bCs/>
          <w:color w:val="auto"/>
        </w:rPr>
        <w:t xml:space="preserve"> </w:t>
      </w:r>
      <w:r w:rsidR="002611BB" w:rsidRPr="003B0ECD">
        <w:rPr>
          <w:b w:val="0"/>
          <w:bCs/>
          <w:color w:val="auto"/>
        </w:rPr>
        <w:t>Thành phố Huế</w:t>
      </w:r>
      <w:r w:rsidR="00AE4E36" w:rsidRPr="003B0ECD">
        <w:rPr>
          <w:b w:val="0"/>
          <w:bCs/>
          <w:color w:val="auto"/>
          <w:lang w:val="en-US"/>
        </w:rPr>
        <w:t>)</w:t>
      </w:r>
      <w:r w:rsidR="00AE4E36" w:rsidRPr="003B0ECD">
        <w:rPr>
          <w:b w:val="0"/>
          <w:bCs/>
          <w:color w:val="auto"/>
        </w:rPr>
        <w:t xml:space="preserve"> </w:t>
      </w:r>
      <w:r w:rsidR="00DF5C58" w:rsidRPr="003B0ECD">
        <w:rPr>
          <w:b w:val="0"/>
          <w:bCs/>
          <w:color w:val="auto"/>
          <w:spacing w:val="-2"/>
        </w:rPr>
        <w:t xml:space="preserve">đã triển khai các giao dịch điện tử về BHXH, song vẫn gặp không ít khó khăn trong việc áp dụng thực tế các quy định pháp luật. Nhiều doanh nghiệp </w:t>
      </w:r>
      <w:r w:rsidR="00DF5C58" w:rsidRPr="003B0ECD">
        <w:rPr>
          <w:b w:val="0"/>
          <w:bCs/>
          <w:color w:val="auto"/>
          <w:spacing w:val="-2"/>
        </w:rPr>
        <w:lastRenderedPageBreak/>
        <w:t>và người dân chưa quen thuộc với quy trình giao dịch điện tử, dẫn đến việc phát sinh các vướng mắc về kỹ thuật, tính hợp lệ của dữ liệu, và khả năng truy cập hệ thống. Đồng thời, sự thiếu đồng bộ giữa quy định pháp luật trung ương và thực tiễn tại địa phương tạo ra rủi ro pháp lý, làm giảm hiệu quả và gây khó khăn trong việc giải quyết tranh chấp. Thực tế này càng làm rõ hơn sự cần thiết của nghiên cứu để tìm ra các giải pháp cụ thể, giúp hoàn thiện cơ chế pháp luật cho giao dịch điện tử về BHXH tại địa phương.</w:t>
      </w:r>
    </w:p>
    <w:p w14:paraId="3F160526" w14:textId="776F6009"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iCs/>
          <w:szCs w:val="28"/>
          <w:lang w:val="vi-VN"/>
        </w:rPr>
      </w:pPr>
      <w:r w:rsidRPr="003B0ECD">
        <w:rPr>
          <w:rFonts w:cs="Times New Roman"/>
          <w:bCs/>
          <w:szCs w:val="28"/>
          <w:lang w:val="vi-VN"/>
        </w:rPr>
        <w:t>Những thách thức và khoảng trống pháp lý hiện nay trong giao dịch điện tử về BHXH đặt ra nhu cầu cấp bách về việc hoàn thiện pháp luật</w:t>
      </w:r>
      <w:r w:rsidRPr="003B0ECD">
        <w:rPr>
          <w:rFonts w:cs="Times New Roman"/>
          <w:szCs w:val="28"/>
          <w:lang w:val="vi-VN"/>
        </w:rPr>
        <w:t xml:space="preserve">, từ khâu xây dựng quy định đến giám sát thực thi. Chính vì vậy, việc nghiên cứu đề </w:t>
      </w:r>
      <w:r w:rsidR="002742C9" w:rsidRPr="003B0ECD">
        <w:rPr>
          <w:rFonts w:cs="Times New Roman"/>
          <w:szCs w:val="28"/>
          <w:lang w:val="vi-VN"/>
        </w:rPr>
        <w:t>tài</w:t>
      </w:r>
      <w:r w:rsidR="002742C9" w:rsidRPr="003B0ECD">
        <w:rPr>
          <w:rFonts w:cs="Times New Roman"/>
          <w:b/>
          <w:bCs/>
          <w:szCs w:val="28"/>
          <w:lang w:val="vi-VN"/>
        </w:rPr>
        <w:t>:</w:t>
      </w:r>
      <w:r w:rsidR="00B10A9E" w:rsidRPr="003B0ECD">
        <w:rPr>
          <w:rFonts w:cs="Times New Roman"/>
          <w:b/>
          <w:bCs/>
          <w:szCs w:val="28"/>
          <w:lang w:val="vi-VN"/>
        </w:rPr>
        <w:t xml:space="preserve"> </w:t>
      </w:r>
      <w:r w:rsidRPr="003B0ECD">
        <w:rPr>
          <w:rFonts w:cs="Times New Roman"/>
          <w:b/>
          <w:bCs/>
          <w:i/>
          <w:szCs w:val="28"/>
          <w:lang w:val="vi-VN"/>
        </w:rPr>
        <w:t xml:space="preserve">“Thực hiện </w:t>
      </w:r>
      <w:r w:rsidR="002742C9" w:rsidRPr="003B0ECD">
        <w:rPr>
          <w:rFonts w:cs="Times New Roman"/>
          <w:b/>
          <w:bCs/>
          <w:i/>
          <w:szCs w:val="28"/>
          <w:lang w:val="vi-VN"/>
        </w:rPr>
        <w:t>p</w:t>
      </w:r>
      <w:r w:rsidRPr="003B0ECD">
        <w:rPr>
          <w:rFonts w:cs="Times New Roman"/>
          <w:b/>
          <w:bCs/>
          <w:i/>
          <w:szCs w:val="28"/>
          <w:lang w:val="vi-VN"/>
        </w:rPr>
        <w:t>háp luật giao dịch điện tử về Bảo hiểm xã hội tại tỉnh Thừa Thiên Huế”</w:t>
      </w:r>
      <w:r w:rsidRPr="003B0ECD">
        <w:rPr>
          <w:rFonts w:cs="Times New Roman"/>
          <w:szCs w:val="28"/>
          <w:lang w:val="vi-VN"/>
        </w:rPr>
        <w:t xml:space="preserve"> giúp đánh giá </w:t>
      </w:r>
      <w:r w:rsidR="002742C9" w:rsidRPr="003B0ECD">
        <w:rPr>
          <w:rFonts w:cs="Times New Roman"/>
          <w:szCs w:val="28"/>
          <w:lang w:val="vi-VN"/>
        </w:rPr>
        <w:t>được những hạn chế của pháp luật cũng như những vướng mắc trong thực tiễn thực hiện</w:t>
      </w:r>
      <w:r w:rsidR="002742C9" w:rsidRPr="003B0ECD">
        <w:rPr>
          <w:rFonts w:cs="Times New Roman"/>
          <w:b/>
          <w:bCs/>
          <w:i/>
          <w:szCs w:val="28"/>
          <w:lang w:val="vi-VN"/>
        </w:rPr>
        <w:t xml:space="preserve"> </w:t>
      </w:r>
      <w:r w:rsidR="002742C9" w:rsidRPr="003B0ECD">
        <w:rPr>
          <w:rFonts w:cs="Times New Roman"/>
          <w:iCs/>
          <w:szCs w:val="28"/>
          <w:lang w:val="vi-VN"/>
        </w:rPr>
        <w:t xml:space="preserve">pháp luật giao dịch điện tử về Bảo hiểm xã hội, trọng tâm tại </w:t>
      </w:r>
      <w:r w:rsidR="00AE4E36" w:rsidRPr="003B0ECD">
        <w:rPr>
          <w:rFonts w:cs="Times New Roman"/>
          <w:iCs/>
          <w:szCs w:val="28"/>
          <w:lang w:val="vi-VN"/>
        </w:rPr>
        <w:t xml:space="preserve">tỉnh Thừa Thiên Huế (nay là </w:t>
      </w:r>
      <w:r w:rsidR="002611BB" w:rsidRPr="003B0ECD">
        <w:rPr>
          <w:rFonts w:cs="Times New Roman"/>
          <w:iCs/>
          <w:szCs w:val="28"/>
          <w:lang w:val="vi-VN"/>
        </w:rPr>
        <w:t>Thành phố Huế</w:t>
      </w:r>
      <w:r w:rsidR="00AE4E36" w:rsidRPr="003B0ECD">
        <w:rPr>
          <w:rFonts w:cs="Times New Roman"/>
          <w:iCs/>
          <w:szCs w:val="28"/>
          <w:lang w:val="vi-VN"/>
        </w:rPr>
        <w:t>)</w:t>
      </w:r>
      <w:r w:rsidR="002742C9" w:rsidRPr="003B0ECD">
        <w:rPr>
          <w:rFonts w:cs="Times New Roman"/>
          <w:iCs/>
          <w:szCs w:val="28"/>
          <w:lang w:val="vi-VN"/>
        </w:rPr>
        <w:t xml:space="preserve">, từ đó đề xuất được các giải pháp hoàn thiện pháp luật Việt Nam và nâng cao hiệu quả thực hiện pháp luật giao dịch điện tử về BHXH trong cả nước, trọng tâm tại </w:t>
      </w:r>
      <w:r w:rsidR="00AE4E36" w:rsidRPr="003B0ECD">
        <w:rPr>
          <w:rFonts w:cs="Times New Roman"/>
          <w:iCs/>
          <w:szCs w:val="28"/>
          <w:lang w:val="vi-VN"/>
        </w:rPr>
        <w:t xml:space="preserve">tỉnh Thừa Thiên Huế (nay là </w:t>
      </w:r>
      <w:r w:rsidR="002611BB" w:rsidRPr="003B0ECD">
        <w:rPr>
          <w:rFonts w:cs="Times New Roman"/>
          <w:iCs/>
          <w:szCs w:val="28"/>
          <w:lang w:val="vi-VN"/>
        </w:rPr>
        <w:t>Thành phố Huế</w:t>
      </w:r>
      <w:r w:rsidR="00AE4E36" w:rsidRPr="003B0ECD">
        <w:rPr>
          <w:rFonts w:cs="Times New Roman"/>
          <w:iCs/>
          <w:szCs w:val="28"/>
          <w:lang w:val="vi-VN"/>
        </w:rPr>
        <w:t>)</w:t>
      </w:r>
      <w:r w:rsidR="002742C9" w:rsidRPr="003B0ECD">
        <w:rPr>
          <w:rFonts w:cs="Times New Roman"/>
          <w:iCs/>
          <w:szCs w:val="28"/>
          <w:lang w:val="vi-VN"/>
        </w:rPr>
        <w:t>.</w:t>
      </w:r>
    </w:p>
    <w:p w14:paraId="4AD05347" w14:textId="77777777" w:rsidR="00DF5C58" w:rsidRPr="003B0ECD" w:rsidRDefault="00DF5C58" w:rsidP="003B0ECD">
      <w:pPr>
        <w:pStyle w:val="02"/>
        <w:spacing w:line="312" w:lineRule="auto"/>
      </w:pPr>
      <w:bookmarkStart w:id="8" w:name="_Toc191893444"/>
      <w:bookmarkStart w:id="9" w:name="_Toc203832134"/>
      <w:bookmarkStart w:id="10" w:name="_Toc208498855"/>
      <w:r w:rsidRPr="003B0ECD">
        <w:t>2. Tình hình nghiên cứu liên quan đến đề án</w:t>
      </w:r>
      <w:bookmarkEnd w:id="8"/>
      <w:bookmarkEnd w:id="9"/>
      <w:bookmarkEnd w:id="10"/>
    </w:p>
    <w:p w14:paraId="66D2E3B8" w14:textId="06C43115" w:rsidR="00C02EBF" w:rsidRPr="003B0ECD" w:rsidRDefault="00C02EBF"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
          <w:bCs/>
          <w:i/>
          <w:iCs/>
          <w:szCs w:val="28"/>
          <w:lang w:val="vi-VN"/>
        </w:rPr>
      </w:pPr>
      <w:r w:rsidRPr="003B0ECD">
        <w:rPr>
          <w:rFonts w:cs="Times New Roman"/>
          <w:b/>
          <w:bCs/>
          <w:i/>
          <w:iCs/>
          <w:szCs w:val="28"/>
          <w:lang w:val="vi-VN"/>
        </w:rPr>
        <w:t>2.1. Tình hình nghiên cứu</w:t>
      </w:r>
    </w:p>
    <w:p w14:paraId="0C9CC0F1" w14:textId="0F8B2D5E" w:rsidR="00C6556E" w:rsidRPr="003B0ECD" w:rsidRDefault="00C6556E" w:rsidP="003B0ECD">
      <w:pPr>
        <w:pStyle w:val="02"/>
        <w:tabs>
          <w:tab w:val="left" w:pos="0"/>
        </w:tabs>
        <w:spacing w:line="312" w:lineRule="auto"/>
        <w:contextualSpacing/>
        <w:rPr>
          <w:rStyle w:val="Strong"/>
          <w:bCs w:val="0"/>
        </w:rPr>
      </w:pPr>
      <w:bookmarkStart w:id="11" w:name="_Toc203295924"/>
      <w:bookmarkStart w:id="12" w:name="_Toc203296194"/>
      <w:bookmarkStart w:id="13" w:name="_Toc203296471"/>
      <w:bookmarkStart w:id="14" w:name="_Toc203458268"/>
      <w:bookmarkStart w:id="15" w:name="_Toc208328288"/>
      <w:bookmarkStart w:id="16" w:name="_Toc208498856"/>
      <w:r w:rsidRPr="003B0ECD">
        <w:rPr>
          <w:b w:val="0"/>
        </w:rPr>
        <w:t xml:space="preserve">Qua quá trình nghiên cứu, tác giả nhận thấy có một số công trình liên quan đến pháp luật về </w:t>
      </w:r>
      <w:r w:rsidRPr="003B0ECD">
        <w:rPr>
          <w:b w:val="0"/>
          <w:lang w:val="en-US"/>
        </w:rPr>
        <w:t xml:space="preserve">giao dịch điện tử về bảo hiểm xã hội </w:t>
      </w:r>
      <w:r w:rsidRPr="003B0ECD">
        <w:rPr>
          <w:b w:val="0"/>
        </w:rPr>
        <w:t>cụ thể như sau:</w:t>
      </w:r>
      <w:bookmarkEnd w:id="11"/>
      <w:bookmarkEnd w:id="12"/>
      <w:bookmarkEnd w:id="13"/>
      <w:bookmarkEnd w:id="14"/>
      <w:bookmarkEnd w:id="15"/>
      <w:bookmarkEnd w:id="16"/>
      <w:r w:rsidRPr="003B0ECD">
        <w:rPr>
          <w:b w:val="0"/>
        </w:rPr>
        <w:t xml:space="preserve"> </w:t>
      </w:r>
    </w:p>
    <w:p w14:paraId="161F02A0" w14:textId="0925DD05" w:rsidR="00C6556E" w:rsidRPr="003B0ECD" w:rsidRDefault="00C6556E"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 xml:space="preserve">Thứ nhất, </w:t>
      </w:r>
      <w:r w:rsidRPr="003B0ECD">
        <w:rPr>
          <w:rStyle w:val="Strong"/>
          <w:rFonts w:eastAsiaTheme="majorEastAsia"/>
          <w:b w:val="0"/>
          <w:i/>
          <w:sz w:val="28"/>
          <w:szCs w:val="28"/>
        </w:rPr>
        <w:t>các luận văn, luận án liên quan:</w:t>
      </w:r>
    </w:p>
    <w:p w14:paraId="3EB46D98" w14:textId="77777777" w:rsidR="00C6556E" w:rsidRPr="003B0ECD" w:rsidRDefault="00C6556E" w:rsidP="003B0ECD">
      <w:pPr>
        <w:pStyle w:val="NormalWeb"/>
        <w:spacing w:before="0" w:beforeAutospacing="0" w:after="0" w:afterAutospacing="0" w:line="312" w:lineRule="auto"/>
        <w:ind w:firstLine="567"/>
        <w:jc w:val="both"/>
        <w:rPr>
          <w:sz w:val="28"/>
          <w:szCs w:val="28"/>
        </w:rPr>
      </w:pPr>
      <w:r w:rsidRPr="003B0ECD">
        <w:rPr>
          <w:sz w:val="28"/>
          <w:szCs w:val="28"/>
        </w:rPr>
        <w:t xml:space="preserve">Cao Văn Truyền (2020), </w:t>
      </w:r>
      <w:r w:rsidRPr="003B0ECD">
        <w:rPr>
          <w:rStyle w:val="Emphasis"/>
          <w:rFonts w:eastAsiaTheme="majorEastAsia"/>
          <w:sz w:val="28"/>
          <w:szCs w:val="28"/>
        </w:rPr>
        <w:t>Các yếu tố ảnh hưởng đến sự hài lòng của doanh nghiệp khi tham gia giao dịch điện tử tại Bảo hiểm xã hội thành phố Trà Vinh</w:t>
      </w:r>
      <w:r w:rsidRPr="003B0ECD">
        <w:rPr>
          <w:sz w:val="28"/>
          <w:szCs w:val="28"/>
        </w:rPr>
        <w:t>, Luận văn Thạc sĩ, Trường Đại học Trà Vinh. Nghiên cứu đã khảo sát 217 doanh nghiệp và chỉ ra sáu yếu tố ảnh hưởng đến sự hài lòng: hiệu quả, mức độ đáp ứng, an toàn bảo mật, dễ sử dụng, nội dung website và phương tiện hữu hình. Kết quả là cơ sở quan trọng giúp đề án tham khảo để đánh giá chất lượng dịch vụ giao dịch điện tử trong lĩnh vực bảo hiểm xã hội.</w:t>
      </w:r>
    </w:p>
    <w:p w14:paraId="40646973" w14:textId="69581BBB" w:rsidR="00C6556E" w:rsidRPr="003B0ECD" w:rsidRDefault="00C6556E" w:rsidP="003B0ECD">
      <w:pPr>
        <w:pStyle w:val="NormalWeb"/>
        <w:spacing w:before="0" w:beforeAutospacing="0" w:after="0" w:afterAutospacing="0" w:line="312" w:lineRule="auto"/>
        <w:ind w:firstLine="567"/>
        <w:jc w:val="both"/>
        <w:rPr>
          <w:sz w:val="28"/>
          <w:szCs w:val="28"/>
        </w:rPr>
      </w:pPr>
      <w:r w:rsidRPr="003B0ECD">
        <w:rPr>
          <w:sz w:val="28"/>
          <w:szCs w:val="28"/>
        </w:rPr>
        <w:t xml:space="preserve">Lâm Thị Thu Huyền (2023), </w:t>
      </w:r>
      <w:r w:rsidRPr="003B0ECD">
        <w:rPr>
          <w:rStyle w:val="Emphasis"/>
          <w:rFonts w:eastAsiaTheme="majorEastAsia"/>
          <w:sz w:val="28"/>
          <w:szCs w:val="28"/>
        </w:rPr>
        <w:t>Hoàn thiện pháp luật về bảo hiểm xã hội bắt buộc ở Việt Nam</w:t>
      </w:r>
      <w:r w:rsidRPr="003B0ECD">
        <w:rPr>
          <w:sz w:val="28"/>
          <w:szCs w:val="28"/>
        </w:rPr>
        <w:t xml:space="preserve">, Luận án Tiến sĩ Luật học, Trường Đại học Luật Hà Nội. Công trình làm rõ cơ sở lý luận và thực tiễn thực hiện pháp luật về bảo hiểm xã hội bắt buộc, chỉ ra các bất cập và đề xuất giải pháp hoàn thiện. Luận án là nguồn tham </w:t>
      </w:r>
      <w:r w:rsidRPr="003B0ECD">
        <w:rPr>
          <w:sz w:val="28"/>
          <w:szCs w:val="28"/>
        </w:rPr>
        <w:lastRenderedPageBreak/>
        <w:t>khảo quan trọng để đề án kế thừa về mặt lý luận và đề xuất giải pháp hoàn thiện pháp luật trong bối cảnh chuyển đổi số.</w:t>
      </w:r>
    </w:p>
    <w:p w14:paraId="678C6717" w14:textId="596C6D52"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i/>
          <w:szCs w:val="28"/>
          <w:lang w:val="vi-VN"/>
        </w:rPr>
      </w:pPr>
      <w:r w:rsidRPr="003B0ECD">
        <w:rPr>
          <w:rFonts w:cs="Times New Roman"/>
          <w:b/>
          <w:bCs/>
          <w:i/>
          <w:szCs w:val="28"/>
          <w:lang w:val="vi-VN"/>
        </w:rPr>
        <w:t>Thứ</w:t>
      </w:r>
      <w:r w:rsidR="00C6556E" w:rsidRPr="003B0ECD">
        <w:rPr>
          <w:rFonts w:cs="Times New Roman"/>
          <w:b/>
          <w:bCs/>
          <w:i/>
          <w:szCs w:val="28"/>
          <w:lang w:val="vi-VN"/>
        </w:rPr>
        <w:t xml:space="preserve"> hai</w:t>
      </w:r>
      <w:r w:rsidRPr="003B0ECD">
        <w:rPr>
          <w:rFonts w:cs="Times New Roman"/>
          <w:b/>
          <w:bCs/>
          <w:i/>
          <w:szCs w:val="28"/>
          <w:lang w:val="vi-VN"/>
        </w:rPr>
        <w:t>,</w:t>
      </w:r>
      <w:r w:rsidRPr="003B0ECD">
        <w:rPr>
          <w:rFonts w:cs="Times New Roman"/>
          <w:i/>
          <w:szCs w:val="28"/>
          <w:lang w:val="vi-VN"/>
        </w:rPr>
        <w:t xml:space="preserve"> các bài nghiên cứu liên quan đến đề án trong các tạp chí</w:t>
      </w:r>
    </w:p>
    <w:p w14:paraId="44C0EEC7" w14:textId="226887E1" w:rsidR="00D854E5" w:rsidRPr="003B0ECD" w:rsidRDefault="00D854E5"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iCs/>
          <w:spacing w:val="-2"/>
          <w:szCs w:val="28"/>
          <w:lang w:val="vi-VN"/>
        </w:rPr>
      </w:pPr>
      <w:r w:rsidRPr="003B0ECD">
        <w:rPr>
          <w:rFonts w:cs="Times New Roman"/>
          <w:spacing w:val="-2"/>
          <w:szCs w:val="28"/>
          <w:lang w:val="vi-VN"/>
        </w:rPr>
        <w:t>- Nguyễn Thị Thanh Huyền (2022),</w:t>
      </w:r>
      <w:r w:rsidRPr="003B0ECD">
        <w:rPr>
          <w:rFonts w:cs="Times New Roman"/>
          <w:iCs/>
          <w:spacing w:val="-2"/>
          <w:szCs w:val="28"/>
          <w:lang w:val="vi-VN"/>
        </w:rPr>
        <w:t xml:space="preserve"> </w:t>
      </w:r>
      <w:r w:rsidRPr="003B0ECD">
        <w:rPr>
          <w:rFonts w:cs="Times New Roman"/>
          <w:i/>
          <w:spacing w:val="-2"/>
          <w:szCs w:val="28"/>
          <w:lang w:val="vi-VN"/>
        </w:rPr>
        <w:t xml:space="preserve">Bài học cho Việt Nam từ kinh nghiệm các nước về vai trò của nhà nước trong chính sách bảo hiểm xã hội, </w:t>
      </w:r>
      <w:r w:rsidR="00945728" w:rsidRPr="003B0ECD">
        <w:rPr>
          <w:rFonts w:cs="Times New Roman"/>
          <w:i/>
          <w:spacing w:val="-2"/>
          <w:szCs w:val="28"/>
          <w:lang w:val="vi-VN"/>
        </w:rPr>
        <w:t>BHYT</w:t>
      </w:r>
      <w:r w:rsidRPr="003B0ECD">
        <w:rPr>
          <w:rFonts w:cs="Times New Roman"/>
          <w:i/>
          <w:spacing w:val="-2"/>
          <w:szCs w:val="28"/>
          <w:lang w:val="vi-VN"/>
        </w:rPr>
        <w:t>, bảo hiểm thất nghiệp</w:t>
      </w:r>
      <w:r w:rsidRPr="003B0ECD">
        <w:rPr>
          <w:rFonts w:cs="Times New Roman"/>
          <w:iCs/>
          <w:spacing w:val="-2"/>
          <w:szCs w:val="28"/>
          <w:lang w:val="vi-VN"/>
        </w:rPr>
        <w:t xml:space="preserve">, Tạp chí Nguồn nhân lực và an sinh xã hội, Số 03 - tháng 02. </w:t>
      </w:r>
      <w:r w:rsidRPr="003B0ECD">
        <w:rPr>
          <w:rFonts w:cs="Times New Roman"/>
          <w:spacing w:val="-2"/>
          <w:szCs w:val="28"/>
        </w:rPr>
        <w:t>Bài</w:t>
      </w:r>
      <w:r w:rsidRPr="003B0ECD">
        <w:rPr>
          <w:rFonts w:cs="Times New Roman"/>
          <w:spacing w:val="-2"/>
          <w:szCs w:val="28"/>
          <w:lang w:val="vi-VN"/>
        </w:rPr>
        <w:t xml:space="preserve"> viết cũng nghiên cứu kinh nghiệm của Đức, Niu Di-lân, Phần Lan, Ma-lai-xi-a, Trung Quốc về BHXH, BHYT, BHTN và vai trò của Nhà nước trong việc cung cấp, quản lý đối với 3 chính sách này, từ đó rút ra bài học kinh nghiệm cho Việt Nam. Đề án kế thừa các bài học quốc tế về vai trò của nhà nước trong quản lý và triển khai chính sách bảo hiểm xã hội, từ đó đề xuất cải thiện vai trò quản lý nhà nước trong các giao dịch điện tử về bảo hiểm xã hội.</w:t>
      </w:r>
    </w:p>
    <w:p w14:paraId="7887AC77" w14:textId="2F8DD65B" w:rsidR="00D854E5" w:rsidRPr="003B0ECD" w:rsidRDefault="00D854E5"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rPr>
      </w:pPr>
      <w:r w:rsidRPr="003B0ECD">
        <w:rPr>
          <w:rFonts w:cs="Times New Roman"/>
          <w:szCs w:val="28"/>
        </w:rPr>
        <w:t xml:space="preserve">- Bùi Văn Trịnh và Ngô Thanh Tùng (2022), </w:t>
      </w:r>
      <w:r w:rsidRPr="003B0ECD">
        <w:rPr>
          <w:rStyle w:val="Emphasis"/>
          <w:rFonts w:cs="Times New Roman"/>
          <w:szCs w:val="28"/>
        </w:rPr>
        <w:t>Các nhân tố ảnh hưởng đến nợ đọng bảo hiểm xã hội tại tỉnh Bình Thuận</w:t>
      </w:r>
      <w:r w:rsidRPr="003B0ECD">
        <w:rPr>
          <w:rFonts w:cs="Times New Roman"/>
          <w:szCs w:val="28"/>
        </w:rPr>
        <w:t>, Tạp chí Kinh tế và Dự báo. Công trình xác định bốn nhân tố chính ảnh hưởng đến tình trạng nợ đọng, trốn đóng bảo hiểm xã hội của doanh nghiệp: (1) chế độ chính sách; (2) cơ chế quản lý, xử lý nợ; (3) nhận thức về chính sách bảo hiểm xã hội; và (4) chất lượng dịch vụ của cơ quan bảo hiểm xã hội. Kết quả nghiên cứu là cơ sở quan trọng để đề án tham khảo trong phân tích các thách thức về quản lý và thanh toán trong giao dịch điện tử về bảo hiểm xã hội.</w:t>
      </w:r>
    </w:p>
    <w:p w14:paraId="459646C1" w14:textId="77777777" w:rsidR="00D854E5" w:rsidRPr="003B0ECD" w:rsidRDefault="00D854E5"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rPr>
      </w:pPr>
      <w:r w:rsidRPr="003B0ECD">
        <w:rPr>
          <w:rFonts w:cs="Times New Roman"/>
          <w:szCs w:val="28"/>
        </w:rPr>
        <w:t xml:space="preserve">- Nguyễn Thị Hà (2023), </w:t>
      </w:r>
      <w:r w:rsidRPr="003B0ECD">
        <w:rPr>
          <w:rStyle w:val="Emphasis"/>
          <w:rFonts w:cs="Times New Roman"/>
          <w:szCs w:val="28"/>
        </w:rPr>
        <w:t>Thừa Thiên Huế triển khai hiệu quả Quyết định số 06/QĐ-TTg của Thủ tướng Chính phủ</w:t>
      </w:r>
      <w:r w:rsidRPr="003B0ECD">
        <w:rPr>
          <w:rFonts w:cs="Times New Roman"/>
          <w:szCs w:val="28"/>
        </w:rPr>
        <w:t>, Tạp chí Quản lý nhà nước, số 333 (10). Bài viết phân tích quá trình thực hiện Đề án 06/CP về phát triển ứng dụng dữ liệu dân cư, định danh và xác thực điện tử phục vụ chuyển đổi số quốc gia. Công trình nhấn mạnh vai trò của tỉnh Thừa Thiên Huế trong việc triển khai chuyển đổi số, xây dựng chính quyền số, đô thị thông minh theo định hướng của Nghị quyết số 54-NQ/TW của Bộ Chính trị.</w:t>
      </w:r>
    </w:p>
    <w:p w14:paraId="1FC0E177" w14:textId="4BFAD1C8" w:rsidR="00D854E5" w:rsidRPr="003B0ECD" w:rsidRDefault="00D854E5"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xml:space="preserve">- Nguyễn Thị Long, Hoàng Mạnh Cường (2023), </w:t>
      </w:r>
      <w:r w:rsidRPr="003B0ECD">
        <w:rPr>
          <w:rFonts w:cs="Times New Roman"/>
          <w:i/>
          <w:szCs w:val="28"/>
          <w:lang w:val="vi-VN"/>
        </w:rPr>
        <w:t>Bảo đảm an toàn thông tin trong giao dịch điện tử theo pháp luật một số quốc gia và đề xuất cho Việt Nam</w:t>
      </w:r>
      <w:r w:rsidRPr="003B0ECD">
        <w:rPr>
          <w:rFonts w:cs="Times New Roman"/>
          <w:szCs w:val="28"/>
          <w:lang w:val="vi-VN"/>
        </w:rPr>
        <w:t xml:space="preserve">, Tạp Chí Khoa học Kiểm sát, 5(67). Bài viết tập trung nghiên cứu pháp luật một số quốc gia trên thế giới về bảo đảm an toàn thông tin trong giao dịch điện tử. Thông qua đó, đề xuất các nội dung hoàn thiện khung pháp lý về bảo đảm an toàn thông tin trong giao dịch điện tử tại Việt Nam. Đề án kế thừa các phân tích về </w:t>
      </w:r>
      <w:r w:rsidRPr="003B0ECD">
        <w:rPr>
          <w:rFonts w:cs="Times New Roman"/>
          <w:szCs w:val="28"/>
          <w:lang w:val="vi-VN"/>
        </w:rPr>
        <w:lastRenderedPageBreak/>
        <w:t xml:space="preserve">khung pháp lý bảo đảm an toàn thông tin trong giao dịch điện tử của các quốc gia. Những kiến thức này được ứng dụng nhằm đề xuất các biện pháp nâng cao an </w:t>
      </w:r>
      <w:r w:rsidRPr="003B0ECD">
        <w:rPr>
          <w:rFonts w:cs="Times New Roman"/>
          <w:spacing w:val="-8"/>
          <w:szCs w:val="28"/>
          <w:lang w:val="vi-VN"/>
        </w:rPr>
        <w:t>toàn thông tin cho các giao dịch điện tử trong lĩnh vực bảo hiểm xã hội tại Việt Nam.</w:t>
      </w:r>
    </w:p>
    <w:p w14:paraId="254E2E23" w14:textId="7B23AB2F" w:rsidR="00D854E5" w:rsidRPr="003B0ECD" w:rsidRDefault="00D854E5"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Nguyễn Thị Bích (2024)</w:t>
      </w:r>
      <w:r w:rsidRPr="003B0ECD">
        <w:rPr>
          <w:rFonts w:cs="Times New Roman"/>
          <w:iCs/>
          <w:szCs w:val="28"/>
          <w:lang w:val="vi-VN"/>
        </w:rPr>
        <w:t xml:space="preserve">, </w:t>
      </w:r>
      <w:r w:rsidRPr="003B0ECD">
        <w:rPr>
          <w:rFonts w:cs="Times New Roman"/>
          <w:i/>
          <w:szCs w:val="28"/>
          <w:lang w:val="vi-VN"/>
        </w:rPr>
        <w:t>Kinh nghiệm pháp luật quốc tế và một số quốc gia về chính sách bảo hiểm xã hội một lần - đề xuất hoàn thiện dự thảo luật bảo hiểm xã hội (sửa đổi)</w:t>
      </w:r>
      <w:r w:rsidRPr="003B0ECD">
        <w:rPr>
          <w:rFonts w:cs="Times New Roman"/>
          <w:iCs/>
          <w:szCs w:val="28"/>
          <w:lang w:val="vi-VN"/>
        </w:rPr>
        <w:t>,</w:t>
      </w:r>
      <w:r w:rsidRPr="003B0ECD">
        <w:rPr>
          <w:rFonts w:cs="Times New Roman"/>
          <w:szCs w:val="28"/>
          <w:lang w:val="vi-VN"/>
        </w:rPr>
        <w:t xml:space="preserve"> Tạp chí khoa học pháp lý số 5 (177). Công trình đã phân tích tình hình thực thi Luật bảo hiểm xã hội 2014 hiện hành cho thấy còn nhiều bất cập trong chính sách bảo hiểm xã hội một lần dẫn đến tỷ lệ rút bảo hiểm xã hội một lần và không quay lại hệ thống tương đối cao. </w:t>
      </w:r>
      <w:r w:rsidRPr="003B0ECD">
        <w:rPr>
          <w:rFonts w:cs="Times New Roman"/>
          <w:szCs w:val="28"/>
        </w:rPr>
        <w:t>Bài</w:t>
      </w:r>
      <w:r w:rsidRPr="003B0ECD">
        <w:rPr>
          <w:rFonts w:cs="Times New Roman"/>
          <w:szCs w:val="28"/>
          <w:lang w:val="vi-VN"/>
        </w:rPr>
        <w:t xml:space="preserve"> viết đề xuất một số ý kiến góp phần hoàn thiện dự thảo bảo hiểm xã hội (sửa đổi) về chính sách bảo hiểm xã hội một lần.</w:t>
      </w:r>
    </w:p>
    <w:p w14:paraId="6C31C7EE" w14:textId="5F7A52CE"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Nguyễn Thị Thu Sương và Ngô Khánh Tùng</w:t>
      </w:r>
      <w:r w:rsidR="00C02EBF" w:rsidRPr="003B0ECD">
        <w:rPr>
          <w:rFonts w:cs="Times New Roman"/>
          <w:szCs w:val="28"/>
          <w:lang w:val="vi-VN"/>
        </w:rPr>
        <w:t xml:space="preserve"> (2024)</w:t>
      </w:r>
      <w:r w:rsidRPr="003B0ECD">
        <w:rPr>
          <w:rFonts w:cs="Times New Roman"/>
          <w:szCs w:val="28"/>
          <w:lang w:val="vi-VN"/>
        </w:rPr>
        <w:t xml:space="preserve">, </w:t>
      </w:r>
      <w:r w:rsidRPr="003B0ECD">
        <w:rPr>
          <w:rFonts w:cs="Times New Roman"/>
          <w:i/>
          <w:szCs w:val="28"/>
          <w:lang w:val="vi-VN"/>
        </w:rPr>
        <w:t>Bổ sung cơ chế xử lý trốn đóng bảo hiểm xã hội bắt buộc trong dự thảo luật bảo hiểm xã hội (sửa đổi)</w:t>
      </w:r>
      <w:r w:rsidRPr="003B0ECD">
        <w:rPr>
          <w:rFonts w:cs="Times New Roman"/>
          <w:iCs/>
          <w:szCs w:val="28"/>
          <w:lang w:val="vi-VN"/>
        </w:rPr>
        <w:t xml:space="preserve">, </w:t>
      </w:r>
      <w:r w:rsidRPr="003B0ECD">
        <w:rPr>
          <w:rFonts w:cs="Times New Roman"/>
          <w:szCs w:val="28"/>
          <w:lang w:val="vi-VN"/>
        </w:rPr>
        <w:t xml:space="preserve">Tạp chí khoa học pháp lý </w:t>
      </w:r>
      <w:r w:rsidRPr="003B0ECD">
        <w:rPr>
          <w:rFonts w:cs="Times New Roman"/>
          <w:iCs/>
          <w:szCs w:val="28"/>
          <w:lang w:val="vi-VN"/>
        </w:rPr>
        <w:t>số 5(177)</w:t>
      </w:r>
      <w:r w:rsidR="00C02EBF" w:rsidRPr="003B0ECD">
        <w:rPr>
          <w:rFonts w:cs="Times New Roman"/>
          <w:iCs/>
          <w:szCs w:val="28"/>
          <w:lang w:val="vi-VN"/>
        </w:rPr>
        <w:t>.</w:t>
      </w:r>
      <w:r w:rsidR="00C02EBF" w:rsidRPr="003B0ECD">
        <w:rPr>
          <w:rFonts w:cs="Times New Roman"/>
          <w:szCs w:val="28"/>
          <w:lang w:val="vi-VN"/>
        </w:rPr>
        <w:t xml:space="preserve"> </w:t>
      </w:r>
      <w:r w:rsidRPr="003B0ECD">
        <w:rPr>
          <w:rFonts w:cs="Times New Roman"/>
          <w:szCs w:val="28"/>
          <w:lang w:val="vi-VN"/>
        </w:rPr>
        <w:t xml:space="preserve">Bài viết này phân tích những điểm mới của Dự thảo Luật Bảo hiểm xã hội (sửa đổi) về cơ chế xử lý hành vi trốn đóng bảo hiểm xã hội dưới góc nhìn so sánh với Luật Bảo hiểm xã hội năm 2014. Từ đó, </w:t>
      </w:r>
      <w:r w:rsidR="00D854E5" w:rsidRPr="003B0ECD">
        <w:rPr>
          <w:rFonts w:cs="Times New Roman"/>
          <w:szCs w:val="28"/>
        </w:rPr>
        <w:t xml:space="preserve">đề xuất giải pháp </w:t>
      </w:r>
      <w:r w:rsidRPr="003B0ECD">
        <w:rPr>
          <w:rFonts w:cs="Times New Roman"/>
          <w:szCs w:val="28"/>
          <w:lang w:val="vi-VN"/>
        </w:rPr>
        <w:t>hướng đến hoàn thiện cơ chế xử lý hành vi trốn đóng bảo hiểm xã hội bắt buộc, góp phần vào việc bảo đảm quyền lợi của người lao động và thực thi có hiệu quả các quy định của pháp luật về bảo hiểm xã hội.</w:t>
      </w:r>
      <w:r w:rsidR="00C02EBF" w:rsidRPr="003B0ECD">
        <w:rPr>
          <w:rFonts w:cs="Times New Roman"/>
          <w:szCs w:val="28"/>
          <w:lang w:val="vi-VN"/>
        </w:rPr>
        <w:t xml:space="preserve"> </w:t>
      </w:r>
      <w:r w:rsidRPr="003B0ECD">
        <w:rPr>
          <w:rFonts w:cs="Times New Roman"/>
          <w:szCs w:val="28"/>
          <w:lang w:val="vi-VN"/>
        </w:rPr>
        <w:t>Đề án kế thừa nội dung về cơ chế xử lý hành vi trốn đóng bảo hiểm xã hội nhằm tăng cường sự tuân thủ của doanh nghiệp trong giao dịch điện tử. Qua đó, nghiên cứu đề xuất các biện pháp hoàn thiện pháp luật về xử lý trốn đóng trong môi trường giao dịch điện tử.</w:t>
      </w:r>
    </w:p>
    <w:p w14:paraId="0D288AB8" w14:textId="057C48C0" w:rsidR="00C02EBF" w:rsidRPr="003B0ECD" w:rsidRDefault="00C02EBF"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b/>
          <w:bCs/>
          <w:i/>
          <w:iCs/>
          <w:szCs w:val="28"/>
          <w:lang w:val="vi-VN"/>
        </w:rPr>
      </w:pPr>
      <w:r w:rsidRPr="003B0ECD">
        <w:rPr>
          <w:rFonts w:cs="Times New Roman"/>
          <w:b/>
          <w:bCs/>
          <w:i/>
          <w:iCs/>
          <w:szCs w:val="28"/>
          <w:lang w:val="vi-VN"/>
        </w:rPr>
        <w:t>2.2. Những thành tựu đạt được, những vấn đề đang còn bỏ ngõ và đề án tiếp tục nghiên cứu hoàn thiện</w:t>
      </w:r>
    </w:p>
    <w:p w14:paraId="6185EA57" w14:textId="034BB705" w:rsidR="00F07304" w:rsidRPr="003B0ECD" w:rsidRDefault="00E312B2"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szCs w:val="28"/>
          <w:lang w:val="vi-VN"/>
        </w:rPr>
        <w:t xml:space="preserve">Điểm lại các nghiên cứu trên đây cho thấy, </w:t>
      </w:r>
      <w:r w:rsidR="00BC257E" w:rsidRPr="003B0ECD">
        <w:rPr>
          <w:rFonts w:cs="Times New Roman"/>
          <w:szCs w:val="28"/>
          <w:lang w:val="vi-VN"/>
        </w:rPr>
        <w:t xml:space="preserve">các công trình nghiên cứu trên đây đã giải quyết được một số vấn đề lý luận về </w:t>
      </w:r>
      <w:r w:rsidR="00F07304" w:rsidRPr="003B0ECD">
        <w:rPr>
          <w:rFonts w:cs="Times New Roman"/>
          <w:szCs w:val="28"/>
          <w:lang w:val="vi-VN"/>
        </w:rPr>
        <w:t xml:space="preserve">BHXH </w:t>
      </w:r>
      <w:r w:rsidR="00BC257E" w:rsidRPr="003B0ECD">
        <w:rPr>
          <w:rFonts w:cs="Times New Roman"/>
          <w:szCs w:val="28"/>
          <w:lang w:val="vi-VN"/>
        </w:rPr>
        <w:t xml:space="preserve">trong đó nhấn mạnh các hình thức </w:t>
      </w:r>
      <w:r w:rsidR="00F07304" w:rsidRPr="003B0ECD">
        <w:rPr>
          <w:rFonts w:cs="Times New Roman"/>
          <w:szCs w:val="28"/>
          <w:lang w:val="vi-VN"/>
        </w:rPr>
        <w:t xml:space="preserve">BHXH </w:t>
      </w:r>
      <w:r w:rsidR="00BC257E" w:rsidRPr="003B0ECD">
        <w:rPr>
          <w:rFonts w:cs="Times New Roman"/>
          <w:szCs w:val="28"/>
          <w:lang w:val="vi-VN"/>
        </w:rPr>
        <w:t xml:space="preserve">tự nguyên và </w:t>
      </w:r>
      <w:r w:rsidR="00F07304" w:rsidRPr="003B0ECD">
        <w:rPr>
          <w:rFonts w:cs="Times New Roman"/>
          <w:szCs w:val="28"/>
          <w:lang w:val="vi-VN"/>
        </w:rPr>
        <w:t xml:space="preserve">BHXH </w:t>
      </w:r>
      <w:r w:rsidR="00BC257E" w:rsidRPr="003B0ECD">
        <w:rPr>
          <w:rFonts w:cs="Times New Roman"/>
          <w:szCs w:val="28"/>
          <w:lang w:val="vi-VN"/>
        </w:rPr>
        <w:t xml:space="preserve">bắt buộc. Một số nghiên cứu khác đã tập trung đối sánh pháp luật Việt Nam và kinh nghiệm thế giới quy định về </w:t>
      </w:r>
      <w:r w:rsidR="00F07304" w:rsidRPr="003B0ECD">
        <w:rPr>
          <w:rFonts w:cs="Times New Roman"/>
          <w:szCs w:val="28"/>
          <w:lang w:val="vi-VN"/>
        </w:rPr>
        <w:t>BHXH</w:t>
      </w:r>
      <w:r w:rsidR="00BC257E" w:rsidRPr="003B0ECD">
        <w:rPr>
          <w:rFonts w:cs="Times New Roman"/>
          <w:szCs w:val="28"/>
          <w:lang w:val="vi-VN"/>
        </w:rPr>
        <w:t xml:space="preserve">, từ đó có những kiến nghị hoàn thiện quy định của Luật </w:t>
      </w:r>
      <w:r w:rsidR="00F07304" w:rsidRPr="003B0ECD">
        <w:rPr>
          <w:rFonts w:cs="Times New Roman"/>
          <w:szCs w:val="28"/>
          <w:lang w:val="vi-VN"/>
        </w:rPr>
        <w:t xml:space="preserve">BHXH </w:t>
      </w:r>
      <w:r w:rsidR="00BC257E" w:rsidRPr="003B0ECD">
        <w:rPr>
          <w:rFonts w:cs="Times New Roman"/>
          <w:szCs w:val="28"/>
          <w:lang w:val="vi-VN"/>
        </w:rPr>
        <w:t xml:space="preserve">năm 2014. </w:t>
      </w:r>
      <w:r w:rsidR="00F07304" w:rsidRPr="003B0ECD">
        <w:rPr>
          <w:rFonts w:cs="Times New Roman"/>
          <w:szCs w:val="28"/>
          <w:lang w:val="vi-VN"/>
        </w:rPr>
        <w:t xml:space="preserve">Một số các nghiên cứu khác đã phân tích được thực tiễn thực hiện pháp luật về BHXH, đề xuất được giải pháp góp phần nâng cao hiệu quả thực hiện pháp luật về </w:t>
      </w:r>
      <w:r w:rsidR="00B96DE5" w:rsidRPr="003B0ECD">
        <w:rPr>
          <w:rFonts w:cs="Times New Roman"/>
          <w:szCs w:val="28"/>
          <w:lang w:val="vi-VN"/>
        </w:rPr>
        <w:t>BHXH.</w:t>
      </w:r>
    </w:p>
    <w:p w14:paraId="453F23C9" w14:textId="592520E0" w:rsidR="00B96DE5" w:rsidRPr="003B0ECD" w:rsidRDefault="00F07304"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szCs w:val="28"/>
          <w:lang w:val="vi-VN"/>
        </w:rPr>
        <w:t xml:space="preserve">Tuy vậy, bên cạnh những kết quả đạt được cho thấy, những nghiên cứu trên đây chưa là rõ được những vấn đề lý luận và pháp luật giao dịch điện tử về BHXH </w:t>
      </w:r>
      <w:r w:rsidRPr="003B0ECD">
        <w:rPr>
          <w:rFonts w:cs="Times New Roman"/>
          <w:szCs w:val="28"/>
          <w:lang w:val="vi-VN"/>
        </w:rPr>
        <w:lastRenderedPageBreak/>
        <w:t xml:space="preserve">chưa được các nghiên cứu đề cập đến một cách toàn diện và hệ thống, đặc biệt liên quan đến thực tiễn thực hiện pháp luật giao dịch điện tử về BHXH tại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 xml:space="preserve">) </w:t>
      </w:r>
      <w:r w:rsidRPr="003B0ECD">
        <w:rPr>
          <w:rFonts w:cs="Times New Roman"/>
          <w:szCs w:val="28"/>
          <w:lang w:val="vi-VN"/>
        </w:rPr>
        <w:t xml:space="preserve"> chưa có công trình nào nghiên cứu, làm rõ. Vì thế,</w:t>
      </w:r>
      <w:r w:rsidR="00B96DE5" w:rsidRPr="003B0ECD">
        <w:rPr>
          <w:rFonts w:cs="Times New Roman"/>
          <w:szCs w:val="28"/>
          <w:lang w:val="vi-VN"/>
        </w:rPr>
        <w:t xml:space="preserve"> kế thừa những kết quả nghiên cứu trên đây, Đề án tiếp tục lý giải để bố sung hoàn thiện thêm các vấn đề lý luận về BHXH nói chung và giao dịch điện tử về BHXH nói riêng, đặc biệt thực tiễn thực hiện pháp luật giao dịch điện tử về BHXH trên địa bàn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B96DE5" w:rsidRPr="003B0ECD">
        <w:rPr>
          <w:rFonts w:cs="Times New Roman"/>
          <w:szCs w:val="28"/>
          <w:lang w:val="vi-VN"/>
        </w:rPr>
        <w:t>.</w:t>
      </w:r>
      <w:bookmarkStart w:id="17" w:name="_Toc191893445"/>
    </w:p>
    <w:p w14:paraId="4E83FB53" w14:textId="31487F0F" w:rsidR="00DF5C58" w:rsidRPr="003B0ECD" w:rsidRDefault="00DF5C58" w:rsidP="003B0ECD">
      <w:pPr>
        <w:pStyle w:val="02"/>
        <w:spacing w:line="312" w:lineRule="auto"/>
        <w:ind w:right="0"/>
      </w:pPr>
      <w:bookmarkStart w:id="18" w:name="_Toc203832135"/>
      <w:bookmarkStart w:id="19" w:name="_Toc208498857"/>
      <w:r w:rsidRPr="003B0ECD">
        <w:t>3. Mục đích và nhiệm vụ nghiên cứu đề án</w:t>
      </w:r>
      <w:bookmarkEnd w:id="17"/>
      <w:bookmarkEnd w:id="18"/>
      <w:bookmarkEnd w:id="19"/>
    </w:p>
    <w:p w14:paraId="384D88A7" w14:textId="77777777" w:rsidR="00DF5C58" w:rsidRPr="003B0ECD" w:rsidRDefault="00DF5C58" w:rsidP="003B0ECD">
      <w:pPr>
        <w:pStyle w:val="z00"/>
        <w:spacing w:line="312" w:lineRule="auto"/>
        <w:rPr>
          <w:color w:val="auto"/>
        </w:rPr>
      </w:pPr>
      <w:bookmarkStart w:id="20" w:name="_Toc191893446"/>
      <w:r w:rsidRPr="003B0ECD">
        <w:rPr>
          <w:color w:val="auto"/>
        </w:rPr>
        <w:t>3.1. Mục đích nghiên cứu</w:t>
      </w:r>
      <w:bookmarkEnd w:id="20"/>
    </w:p>
    <w:p w14:paraId="6E8C6711" w14:textId="2A207A89" w:rsidR="00B96DE5" w:rsidRPr="003B0ECD" w:rsidRDefault="00B96DE5"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pacing w:val="-2"/>
          <w:szCs w:val="28"/>
          <w:lang w:val="vi-VN"/>
        </w:rPr>
      </w:pPr>
      <w:r w:rsidRPr="003B0ECD">
        <w:rPr>
          <w:rFonts w:cs="Times New Roman"/>
          <w:spacing w:val="-2"/>
          <w:szCs w:val="28"/>
          <w:lang w:val="vi-VN"/>
        </w:rPr>
        <w:t xml:space="preserve">Đề xuất các giải pháp góp phần hoàn thiện pháp luật Việt Nam và giải pháp nâng cao hiệu quả thực hiện pháp luật giao dịch điện tử về BHXH, trọng tâm tại </w:t>
      </w:r>
      <w:r w:rsidR="00AE4E36" w:rsidRPr="003B0ECD">
        <w:rPr>
          <w:rFonts w:cs="Times New Roman"/>
          <w:spacing w:val="-2"/>
          <w:szCs w:val="28"/>
          <w:lang w:val="vi-VN"/>
        </w:rPr>
        <w:t xml:space="preserve">tỉnh Thừa Thiên Huế (nay là </w:t>
      </w:r>
      <w:r w:rsidR="002611BB" w:rsidRPr="003B0ECD">
        <w:rPr>
          <w:rFonts w:cs="Times New Roman"/>
          <w:spacing w:val="-2"/>
          <w:szCs w:val="28"/>
          <w:lang w:val="vi-VN"/>
        </w:rPr>
        <w:t>Thành phố Huế</w:t>
      </w:r>
      <w:r w:rsidR="00AE4E36" w:rsidRPr="003B0ECD">
        <w:rPr>
          <w:rFonts w:cs="Times New Roman"/>
          <w:spacing w:val="-2"/>
          <w:szCs w:val="28"/>
          <w:lang w:val="vi-VN"/>
        </w:rPr>
        <w:t>)</w:t>
      </w:r>
      <w:r w:rsidRPr="003B0ECD">
        <w:rPr>
          <w:rFonts w:cs="Times New Roman"/>
          <w:spacing w:val="-2"/>
          <w:szCs w:val="28"/>
          <w:lang w:val="vi-VN"/>
        </w:rPr>
        <w:t>.</w:t>
      </w:r>
    </w:p>
    <w:p w14:paraId="7FFA8573" w14:textId="77777777" w:rsidR="00DF5C58" w:rsidRPr="003B0ECD" w:rsidRDefault="00DF5C58" w:rsidP="003B0ECD">
      <w:pPr>
        <w:pStyle w:val="z00"/>
        <w:spacing w:line="312" w:lineRule="auto"/>
        <w:rPr>
          <w:color w:val="auto"/>
        </w:rPr>
      </w:pPr>
      <w:bookmarkStart w:id="21" w:name="_Toc191893447"/>
      <w:r w:rsidRPr="003B0ECD">
        <w:rPr>
          <w:color w:val="auto"/>
        </w:rPr>
        <w:t>3.2. Nhiệm vụ nghiên cứu</w:t>
      </w:r>
      <w:bookmarkEnd w:id="21"/>
    </w:p>
    <w:p w14:paraId="48DE82F0" w14:textId="5BE6EC1C"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b/>
          <w:bCs/>
          <w:i/>
          <w:iCs/>
          <w:szCs w:val="28"/>
          <w:lang w:val="vi-VN"/>
        </w:rPr>
        <w:t>Thứ nhất,</w:t>
      </w:r>
      <w:r w:rsidRPr="003B0ECD">
        <w:rPr>
          <w:rFonts w:cs="Times New Roman"/>
          <w:szCs w:val="28"/>
          <w:lang w:val="vi-VN"/>
        </w:rPr>
        <w:t xml:space="preserve"> hệ thống hóa và phân tích </w:t>
      </w:r>
      <w:r w:rsidR="00B96DE5" w:rsidRPr="003B0ECD">
        <w:rPr>
          <w:rFonts w:cs="Times New Roman"/>
          <w:szCs w:val="28"/>
          <w:lang w:val="vi-VN"/>
        </w:rPr>
        <w:t xml:space="preserve">một số vấn đề </w:t>
      </w:r>
      <w:r w:rsidRPr="003B0ECD">
        <w:rPr>
          <w:rFonts w:cs="Times New Roman"/>
          <w:szCs w:val="28"/>
          <w:lang w:val="vi-VN"/>
        </w:rPr>
        <w:t xml:space="preserve">lý luận về pháp luật liên quan đến việc thực hiện giao dịch điện tử trong lĩnh vực bảo hiểm xã </w:t>
      </w:r>
      <w:r w:rsidRPr="003B0ECD">
        <w:rPr>
          <w:rFonts w:cs="Times New Roman"/>
          <w:spacing w:val="-8"/>
          <w:szCs w:val="28"/>
          <w:lang w:val="vi-VN"/>
        </w:rPr>
        <w:t>hội, nhằm cung cấp nền tảng lý thuyết vững chắc cho việc nghiên cứu và đánh giá.</w:t>
      </w:r>
    </w:p>
    <w:p w14:paraId="1B521C43" w14:textId="5B2EA291"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trike/>
          <w:szCs w:val="28"/>
          <w:lang w:val="vi-VN"/>
        </w:rPr>
      </w:pPr>
      <w:r w:rsidRPr="003B0ECD">
        <w:rPr>
          <w:rFonts w:cs="Times New Roman"/>
          <w:b/>
          <w:bCs/>
          <w:i/>
          <w:iCs/>
          <w:szCs w:val="28"/>
          <w:lang w:val="vi-VN"/>
        </w:rPr>
        <w:t>Thứ hai,</w:t>
      </w:r>
      <w:r w:rsidRPr="003B0ECD">
        <w:rPr>
          <w:rFonts w:cs="Times New Roman"/>
          <w:szCs w:val="28"/>
          <w:lang w:val="vi-VN"/>
        </w:rPr>
        <w:t xml:space="preserve"> phân tích và đánh giá các quy định pháp luật hiện hành về việc thực hiện giao dịch điện tử trong lĩnh vực bảo hiểm xã </w:t>
      </w:r>
      <w:r w:rsidR="00B96DE5" w:rsidRPr="003B0ECD">
        <w:rPr>
          <w:rFonts w:cs="Times New Roman"/>
          <w:szCs w:val="28"/>
          <w:lang w:val="vi-VN"/>
        </w:rPr>
        <w:t>hội</w:t>
      </w:r>
    </w:p>
    <w:p w14:paraId="3812FF78" w14:textId="7C7EB8E3"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rPr>
      </w:pPr>
      <w:r w:rsidRPr="003B0ECD">
        <w:rPr>
          <w:rFonts w:cs="Times New Roman"/>
          <w:b/>
          <w:bCs/>
          <w:i/>
          <w:iCs/>
          <w:szCs w:val="28"/>
          <w:lang w:val="vi-VN"/>
        </w:rPr>
        <w:t>Thứ ba,</w:t>
      </w:r>
      <w:r w:rsidRPr="003B0ECD">
        <w:rPr>
          <w:rFonts w:cs="Times New Roman"/>
          <w:szCs w:val="28"/>
          <w:lang w:val="vi-VN"/>
        </w:rPr>
        <w:t xml:space="preserve"> đánh giá thực tiễn </w:t>
      </w:r>
      <w:r w:rsidR="00B96DE5" w:rsidRPr="003B0ECD">
        <w:rPr>
          <w:rFonts w:cs="Times New Roman"/>
          <w:szCs w:val="28"/>
          <w:lang w:val="vi-VN"/>
        </w:rPr>
        <w:t xml:space="preserve">thực hiện </w:t>
      </w:r>
      <w:r w:rsidRPr="003B0ECD">
        <w:rPr>
          <w:rFonts w:cs="Times New Roman"/>
          <w:szCs w:val="28"/>
          <w:lang w:val="vi-VN"/>
        </w:rPr>
        <w:t xml:space="preserve">pháp luật về giao dịch điện tử trong bảo hiểm xã </w:t>
      </w:r>
      <w:r w:rsidR="00B96DE5" w:rsidRPr="003B0ECD">
        <w:rPr>
          <w:rFonts w:cs="Times New Roman"/>
          <w:szCs w:val="28"/>
          <w:lang w:val="vi-VN"/>
        </w:rPr>
        <w:t xml:space="preserve">hội, trọng tâm tại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8E7AB8" w:rsidRPr="003B0ECD">
        <w:rPr>
          <w:rFonts w:cs="Times New Roman"/>
          <w:szCs w:val="28"/>
        </w:rPr>
        <w:t>.</w:t>
      </w:r>
    </w:p>
    <w:p w14:paraId="4BDF8339" w14:textId="0B48FC86"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b/>
          <w:bCs/>
          <w:i/>
          <w:iCs/>
          <w:szCs w:val="28"/>
          <w:lang w:val="vi-VN"/>
        </w:rPr>
        <w:t>Thứ tư</w:t>
      </w:r>
      <w:r w:rsidRPr="003B0ECD">
        <w:rPr>
          <w:rFonts w:cs="Times New Roman"/>
          <w:szCs w:val="28"/>
          <w:lang w:val="vi-VN"/>
        </w:rPr>
        <w:t xml:space="preserve">, đề xuất các giải pháp nhằm hoàn thiện pháp luật và nâng cao hiệu quả thực hiện, pháp luật về giao dịch điện tử </w:t>
      </w:r>
      <w:r w:rsidR="00B96DE5" w:rsidRPr="003B0ECD">
        <w:rPr>
          <w:rFonts w:cs="Times New Roman"/>
          <w:szCs w:val="28"/>
          <w:lang w:val="vi-VN"/>
        </w:rPr>
        <w:t xml:space="preserve">về </w:t>
      </w:r>
      <w:r w:rsidRPr="003B0ECD">
        <w:rPr>
          <w:rFonts w:cs="Times New Roman"/>
          <w:szCs w:val="28"/>
          <w:lang w:val="vi-VN"/>
        </w:rPr>
        <w:t xml:space="preserve">bảo hiểm xã hội tại Việt Nam nói chung và tại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 xml:space="preserve">) </w:t>
      </w:r>
      <w:r w:rsidRPr="003B0ECD">
        <w:rPr>
          <w:rFonts w:cs="Times New Roman"/>
          <w:szCs w:val="28"/>
          <w:lang w:val="vi-VN"/>
        </w:rPr>
        <w:t>nói riêng, góp phần đảm bảo quyền lợi của người dân và nâng cao chất lượng dịch vụ công trực tuyến.</w:t>
      </w:r>
    </w:p>
    <w:p w14:paraId="58B9F95F" w14:textId="77777777" w:rsidR="00DF5C58" w:rsidRPr="003B0ECD" w:rsidRDefault="00DF5C58" w:rsidP="003B0ECD">
      <w:pPr>
        <w:pStyle w:val="02"/>
        <w:spacing w:line="312" w:lineRule="auto"/>
        <w:ind w:right="0"/>
      </w:pPr>
      <w:bookmarkStart w:id="22" w:name="_Toc191893448"/>
      <w:bookmarkStart w:id="23" w:name="_Toc203832136"/>
      <w:bookmarkStart w:id="24" w:name="_Toc208498858"/>
      <w:r w:rsidRPr="003B0ECD">
        <w:t>4. Đối tượng và phạm vi nghiên cứu đề án</w:t>
      </w:r>
      <w:bookmarkEnd w:id="22"/>
      <w:bookmarkEnd w:id="23"/>
      <w:bookmarkEnd w:id="24"/>
    </w:p>
    <w:p w14:paraId="71A09F47" w14:textId="77777777" w:rsidR="00DF5C58" w:rsidRPr="003B0ECD" w:rsidRDefault="00DF5C58" w:rsidP="003B0ECD">
      <w:pPr>
        <w:pStyle w:val="z00"/>
        <w:spacing w:line="312" w:lineRule="auto"/>
        <w:rPr>
          <w:color w:val="auto"/>
        </w:rPr>
      </w:pPr>
      <w:bookmarkStart w:id="25" w:name="_Toc191893449"/>
      <w:r w:rsidRPr="003B0ECD">
        <w:rPr>
          <w:color w:val="auto"/>
        </w:rPr>
        <w:t>4.1. Đối tượng nghiên cứu</w:t>
      </w:r>
      <w:bookmarkEnd w:id="25"/>
    </w:p>
    <w:p w14:paraId="3A0B6AF8"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szCs w:val="28"/>
          <w:lang w:val="vi-VN"/>
        </w:rPr>
        <w:t>Đối tượng nghiên cứu của đề án bao gồm:</w:t>
      </w:r>
    </w:p>
    <w:p w14:paraId="63136F74" w14:textId="31A69FCE"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bCs/>
          <w:spacing w:val="-6"/>
          <w:szCs w:val="28"/>
          <w:lang w:val="vi-VN"/>
        </w:rPr>
      </w:pPr>
      <w:r w:rsidRPr="003B0ECD">
        <w:rPr>
          <w:rFonts w:cs="Times New Roman"/>
          <w:spacing w:val="-6"/>
          <w:szCs w:val="28"/>
          <w:lang w:val="vi-VN"/>
        </w:rPr>
        <w:t xml:space="preserve">- </w:t>
      </w:r>
      <w:r w:rsidR="00B96DE5" w:rsidRPr="003B0ECD">
        <w:rPr>
          <w:rFonts w:cs="Times New Roman"/>
          <w:spacing w:val="-6"/>
          <w:szCs w:val="28"/>
          <w:lang w:val="vi-VN"/>
        </w:rPr>
        <w:t>Nghiên cứu l</w:t>
      </w:r>
      <w:r w:rsidRPr="003B0ECD">
        <w:rPr>
          <w:rFonts w:cs="Times New Roman"/>
          <w:spacing w:val="-6"/>
          <w:szCs w:val="28"/>
          <w:lang w:val="vi-VN"/>
        </w:rPr>
        <w:t xml:space="preserve">ý luận </w:t>
      </w:r>
      <w:r w:rsidR="006A1FCE" w:rsidRPr="003B0ECD">
        <w:rPr>
          <w:rFonts w:cs="Times New Roman"/>
          <w:bCs/>
          <w:spacing w:val="-6"/>
          <w:szCs w:val="28"/>
          <w:lang w:val="vi-VN"/>
        </w:rPr>
        <w:t xml:space="preserve">về thực hiện </w:t>
      </w:r>
      <w:r w:rsidRPr="003B0ECD">
        <w:rPr>
          <w:rFonts w:cs="Times New Roman"/>
          <w:spacing w:val="-6"/>
          <w:szCs w:val="28"/>
          <w:lang w:val="vi-VN"/>
        </w:rPr>
        <w:t xml:space="preserve">pháp luật </w:t>
      </w:r>
      <w:r w:rsidRPr="003B0ECD">
        <w:rPr>
          <w:rFonts w:cs="Times New Roman"/>
          <w:bCs/>
          <w:spacing w:val="-6"/>
          <w:szCs w:val="28"/>
          <w:lang w:val="vi-VN"/>
        </w:rPr>
        <w:t>giao dịch điện tử về bảo hiểm xã hội</w:t>
      </w:r>
      <w:r w:rsidR="00B96DE5" w:rsidRPr="003B0ECD">
        <w:rPr>
          <w:rFonts w:cs="Times New Roman"/>
          <w:bCs/>
          <w:spacing w:val="-6"/>
          <w:szCs w:val="28"/>
          <w:lang w:val="vi-VN"/>
        </w:rPr>
        <w:t xml:space="preserve"> thông qua các học thuyết, quan điểm, nghiên cứu trao đổi của các học giả.</w:t>
      </w:r>
    </w:p>
    <w:p w14:paraId="7BA79A4A" w14:textId="554F09FC"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bCs/>
          <w:szCs w:val="28"/>
          <w:lang w:val="vi-VN"/>
        </w:rPr>
      </w:pPr>
      <w:r w:rsidRPr="003B0ECD">
        <w:rPr>
          <w:rFonts w:cs="Times New Roman"/>
          <w:szCs w:val="28"/>
          <w:lang w:val="vi-VN"/>
        </w:rPr>
        <w:t xml:space="preserve">- </w:t>
      </w:r>
      <w:r w:rsidR="00B96DE5" w:rsidRPr="003B0ECD">
        <w:rPr>
          <w:rFonts w:cs="Times New Roman"/>
          <w:szCs w:val="28"/>
          <w:lang w:val="vi-VN"/>
        </w:rPr>
        <w:t>Nghiên cứu p</w:t>
      </w:r>
      <w:r w:rsidRPr="003B0ECD">
        <w:rPr>
          <w:rFonts w:cs="Times New Roman"/>
          <w:szCs w:val="28"/>
          <w:lang w:val="vi-VN"/>
        </w:rPr>
        <w:t xml:space="preserve">háp luật Việt Nam </w:t>
      </w:r>
      <w:r w:rsidRPr="003B0ECD">
        <w:rPr>
          <w:rFonts w:cs="Times New Roman"/>
          <w:bCs/>
          <w:szCs w:val="28"/>
          <w:lang w:val="vi-VN"/>
        </w:rPr>
        <w:t xml:space="preserve">giao dịch điện tử về bảo hiểm xã hội </w:t>
      </w:r>
      <w:r w:rsidRPr="003B0ECD">
        <w:rPr>
          <w:rFonts w:cs="Times New Roman"/>
          <w:iCs/>
          <w:szCs w:val="28"/>
          <w:lang w:val="vi-VN"/>
        </w:rPr>
        <w:t xml:space="preserve">qua nghiên cứu Luật Bảo hiểm xã hội </w:t>
      </w:r>
      <w:r w:rsidR="00B96DE5" w:rsidRPr="003B0ECD">
        <w:rPr>
          <w:rFonts w:cs="Times New Roman"/>
          <w:iCs/>
          <w:szCs w:val="28"/>
          <w:lang w:val="vi-VN"/>
        </w:rPr>
        <w:t>2024, Luật Giao dịch điện tử năm 2023 và các văn bản khác có liên quan.</w:t>
      </w:r>
    </w:p>
    <w:p w14:paraId="67D71153" w14:textId="16FF68F4"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bCs/>
          <w:szCs w:val="28"/>
          <w:lang w:val="vi-VN"/>
        </w:rPr>
      </w:pPr>
      <w:r w:rsidRPr="003B0ECD">
        <w:rPr>
          <w:rFonts w:cs="Times New Roman"/>
          <w:szCs w:val="28"/>
          <w:lang w:val="vi-VN"/>
        </w:rPr>
        <w:t xml:space="preserve">- </w:t>
      </w:r>
      <w:r w:rsidR="00B96DE5" w:rsidRPr="003B0ECD">
        <w:rPr>
          <w:rFonts w:cs="Times New Roman"/>
          <w:szCs w:val="28"/>
          <w:lang w:val="vi-VN"/>
        </w:rPr>
        <w:t>Nghiên cứu t</w:t>
      </w:r>
      <w:r w:rsidRPr="003B0ECD">
        <w:rPr>
          <w:rFonts w:cs="Times New Roman"/>
          <w:szCs w:val="28"/>
          <w:lang w:val="vi-VN"/>
        </w:rPr>
        <w:t xml:space="preserve">hực tiễn thực tiễn thực hiện pháp luật </w:t>
      </w:r>
      <w:r w:rsidRPr="003B0ECD">
        <w:rPr>
          <w:rFonts w:cs="Times New Roman"/>
          <w:bCs/>
          <w:szCs w:val="28"/>
          <w:lang w:val="vi-VN"/>
        </w:rPr>
        <w:t xml:space="preserve">giao dịch điện tử về bảo </w:t>
      </w:r>
      <w:r w:rsidRPr="003B0ECD">
        <w:rPr>
          <w:rFonts w:cs="Times New Roman"/>
          <w:bCs/>
          <w:szCs w:val="28"/>
          <w:lang w:val="vi-VN"/>
        </w:rPr>
        <w:lastRenderedPageBreak/>
        <w:t>hiểm xã hội</w:t>
      </w:r>
      <w:r w:rsidRPr="003B0ECD">
        <w:rPr>
          <w:rFonts w:cs="Times New Roman"/>
          <w:szCs w:val="28"/>
          <w:lang w:val="vi-VN"/>
        </w:rPr>
        <w:t xml:space="preserve"> tại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 xml:space="preserve">) </w:t>
      </w:r>
      <w:r w:rsidR="00B96DE5" w:rsidRPr="003B0ECD">
        <w:rPr>
          <w:rFonts w:cs="Times New Roman"/>
          <w:szCs w:val="28"/>
          <w:lang w:val="vi-VN"/>
        </w:rPr>
        <w:t>thông qua các số liệu, vụ việc trong các báo cáo tổng kết của cơ quan nhà nước, các tổ chức.</w:t>
      </w:r>
    </w:p>
    <w:p w14:paraId="40C09483" w14:textId="77777777" w:rsidR="00DF5C58" w:rsidRPr="003B0ECD" w:rsidRDefault="00DF5C58" w:rsidP="003B0ECD">
      <w:pPr>
        <w:pStyle w:val="z00"/>
        <w:spacing w:line="312" w:lineRule="auto"/>
        <w:rPr>
          <w:color w:val="auto"/>
        </w:rPr>
      </w:pPr>
      <w:bookmarkStart w:id="26" w:name="_Toc191893450"/>
      <w:r w:rsidRPr="003B0ECD">
        <w:rPr>
          <w:color w:val="auto"/>
        </w:rPr>
        <w:t>4.2. Phạm vi nghiên cứu</w:t>
      </w:r>
      <w:bookmarkEnd w:id="26"/>
    </w:p>
    <w:p w14:paraId="190CF7C4" w14:textId="4C873625" w:rsidR="00E16051"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b/>
          <w:i/>
          <w:iCs/>
          <w:szCs w:val="28"/>
          <w:lang w:val="vi-VN"/>
        </w:rPr>
        <w:t>Phạm vi nội dung</w:t>
      </w:r>
      <w:r w:rsidRPr="003B0ECD">
        <w:rPr>
          <w:rFonts w:cs="Times New Roman"/>
          <w:bCs/>
          <w:szCs w:val="28"/>
          <w:lang w:val="vi-VN"/>
        </w:rPr>
        <w:t>:</w:t>
      </w:r>
    </w:p>
    <w:p w14:paraId="7FA57C57" w14:textId="77777777" w:rsidR="005319DD" w:rsidRPr="003B0ECD" w:rsidRDefault="00E16051"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trike/>
          <w:szCs w:val="28"/>
          <w:lang w:val="vi-VN"/>
        </w:rPr>
      </w:pPr>
      <w:r w:rsidRPr="003B0ECD">
        <w:rPr>
          <w:rFonts w:cs="Times New Roman"/>
          <w:szCs w:val="28"/>
          <w:lang w:val="vi-VN"/>
        </w:rPr>
        <w:t xml:space="preserve">Trong phạm vi nghiên cứu của đề tài này, nhằm đảm bảo tính chuyên sâu và toàn diện, Đề án tập trung nghiên cứu những nội dung cơ bản sau đây: Chủ thể thực hiện pháp luật giao dịch điện tử về BHXX; các biện pháp thực hiện pháp luật giao dịch điện tử về BHXX; Thanh tra, kiểm tra, xử lý vi phạm </w:t>
      </w:r>
      <w:r w:rsidR="005319DD" w:rsidRPr="003B0ECD">
        <w:rPr>
          <w:rFonts w:cs="Times New Roman"/>
          <w:szCs w:val="28"/>
          <w:lang w:val="vi-VN"/>
        </w:rPr>
        <w:t>hoạt động</w:t>
      </w:r>
      <w:r w:rsidRPr="003B0ECD">
        <w:rPr>
          <w:rFonts w:cs="Times New Roman"/>
          <w:szCs w:val="28"/>
          <w:lang w:val="vi-VN"/>
        </w:rPr>
        <w:t xml:space="preserve"> thực hiện pháp luật giao dịch điện tử về </w:t>
      </w:r>
      <w:r w:rsidR="005319DD" w:rsidRPr="003B0ECD">
        <w:rPr>
          <w:rFonts w:cs="Times New Roman"/>
          <w:szCs w:val="28"/>
          <w:lang w:val="vi-VN"/>
        </w:rPr>
        <w:t>BHXX.</w:t>
      </w:r>
    </w:p>
    <w:p w14:paraId="3AAC793A" w14:textId="0611620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trike/>
          <w:szCs w:val="28"/>
          <w:lang w:val="vi-VN"/>
        </w:rPr>
      </w:pPr>
      <w:r w:rsidRPr="003B0ECD">
        <w:rPr>
          <w:rFonts w:cs="Times New Roman"/>
          <w:b/>
          <w:i/>
          <w:iCs/>
          <w:szCs w:val="28"/>
          <w:lang w:val="vi-VN"/>
        </w:rPr>
        <w:t>Phạm vi không gian</w:t>
      </w:r>
      <w:r w:rsidRPr="003B0ECD">
        <w:rPr>
          <w:rFonts w:cs="Times New Roman"/>
          <w:bCs/>
          <w:szCs w:val="28"/>
          <w:lang w:val="vi-VN"/>
        </w:rPr>
        <w:t xml:space="preserve">: </w:t>
      </w:r>
      <w:r w:rsidRPr="003B0ECD">
        <w:rPr>
          <w:rFonts w:cs="Times New Roman"/>
          <w:szCs w:val="28"/>
          <w:lang w:val="vi-VN"/>
        </w:rPr>
        <w:t xml:space="preserve">Đề tài nghiên cứu trên lãnh thổ Việt Nam, trọng tâm là thực tiễn thực hiện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5319DD" w:rsidRPr="003B0ECD">
        <w:rPr>
          <w:rFonts w:cs="Times New Roman"/>
          <w:szCs w:val="28"/>
          <w:lang w:val="vi-VN"/>
        </w:rPr>
        <w:t>.</w:t>
      </w:r>
    </w:p>
    <w:p w14:paraId="05B36E74" w14:textId="2619C1C3"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trike/>
          <w:szCs w:val="28"/>
        </w:rPr>
      </w:pPr>
      <w:r w:rsidRPr="003B0ECD">
        <w:rPr>
          <w:rFonts w:cs="Times New Roman"/>
          <w:b/>
          <w:i/>
          <w:iCs/>
          <w:szCs w:val="28"/>
          <w:lang w:val="vi-VN"/>
        </w:rPr>
        <w:t>Phạm vi thời gian</w:t>
      </w:r>
      <w:r w:rsidRPr="003B0ECD">
        <w:rPr>
          <w:rFonts w:cs="Times New Roman"/>
          <w:bCs/>
          <w:szCs w:val="28"/>
          <w:lang w:val="vi-VN"/>
        </w:rPr>
        <w:t xml:space="preserve">: </w:t>
      </w:r>
      <w:r w:rsidRPr="003B0ECD">
        <w:rPr>
          <w:rFonts w:cs="Times New Roman"/>
          <w:szCs w:val="28"/>
          <w:lang w:val="vi-VN"/>
        </w:rPr>
        <w:t xml:space="preserve">Các số liệu và vụ việc trong thực tiễn được xem xét trong giai đoạn từ năm 2017 đến năm </w:t>
      </w:r>
      <w:r w:rsidR="005319DD" w:rsidRPr="003B0ECD">
        <w:rPr>
          <w:rFonts w:cs="Times New Roman"/>
          <w:szCs w:val="28"/>
          <w:lang w:val="vi-VN"/>
        </w:rPr>
        <w:t>2024</w:t>
      </w:r>
      <w:r w:rsidR="008E7AB8" w:rsidRPr="003B0ECD">
        <w:rPr>
          <w:rFonts w:cs="Times New Roman"/>
          <w:szCs w:val="28"/>
        </w:rPr>
        <w:t>.</w:t>
      </w:r>
    </w:p>
    <w:p w14:paraId="4FA11D73" w14:textId="77777777" w:rsidR="00DF5C58" w:rsidRPr="003B0ECD" w:rsidRDefault="00DF5C58" w:rsidP="003B0ECD">
      <w:pPr>
        <w:pStyle w:val="02"/>
        <w:spacing w:line="312" w:lineRule="auto"/>
      </w:pPr>
      <w:bookmarkStart w:id="27" w:name="_Toc191893451"/>
      <w:bookmarkStart w:id="28" w:name="_Toc203832137"/>
      <w:bookmarkStart w:id="29" w:name="_Toc208498859"/>
      <w:r w:rsidRPr="003B0ECD">
        <w:t>5. Phương pháp nghiên cứu</w:t>
      </w:r>
      <w:bookmarkEnd w:id="27"/>
      <w:bookmarkEnd w:id="28"/>
      <w:bookmarkEnd w:id="29"/>
    </w:p>
    <w:p w14:paraId="21563B60" w14:textId="7A35005B" w:rsidR="005319DD" w:rsidRPr="003B0ECD" w:rsidRDefault="00DF5C58" w:rsidP="003B0ECD">
      <w:pPr>
        <w:tabs>
          <w:tab w:val="left" w:pos="851"/>
          <w:tab w:val="left" w:pos="993"/>
        </w:tabs>
        <w:spacing w:after="0" w:line="312" w:lineRule="auto"/>
        <w:ind w:right="-1" w:firstLine="567"/>
        <w:jc w:val="both"/>
        <w:rPr>
          <w:rFonts w:cs="Times New Roman"/>
          <w:szCs w:val="28"/>
          <w:lang w:val="vi-VN"/>
        </w:rPr>
      </w:pPr>
      <w:r w:rsidRPr="003B0ECD">
        <w:rPr>
          <w:rFonts w:cs="Times New Roman"/>
          <w:szCs w:val="28"/>
          <w:lang w:val="vi-VN"/>
        </w:rPr>
        <w:t xml:space="preserve">- Phương pháp </w:t>
      </w:r>
      <w:r w:rsidR="008906A7" w:rsidRPr="003B0ECD">
        <w:rPr>
          <w:rFonts w:cs="Times New Roman"/>
          <w:szCs w:val="28"/>
          <w:lang w:val="vi-VN"/>
        </w:rPr>
        <w:t xml:space="preserve">so </w:t>
      </w:r>
      <w:r w:rsidR="005319DD" w:rsidRPr="003B0ECD">
        <w:rPr>
          <w:rFonts w:cs="Times New Roman"/>
          <w:szCs w:val="28"/>
          <w:lang w:val="vi-VN"/>
        </w:rPr>
        <w:t xml:space="preserve">sánh luật học: </w:t>
      </w:r>
      <w:r w:rsidR="008906A7" w:rsidRPr="003B0ECD">
        <w:rPr>
          <w:rFonts w:cs="Times New Roman"/>
          <w:szCs w:val="28"/>
          <w:lang w:val="vi-VN"/>
        </w:rPr>
        <w:t>Được sử dụng để so sánh các quy định pháp luật Việt Nam với các quy định quốc tế hoặc khu vực có liên quan đến giao dịch điện tử về bảo hiểm xã hội, từ đó rút ra những kinh nghiệm có giá trị và đề xuất phù hợp cho việc hoàn thiện pháp luật tại Việt Nam.</w:t>
      </w:r>
      <w:r w:rsidR="005319DD" w:rsidRPr="003B0ECD">
        <w:rPr>
          <w:rFonts w:cs="Times New Roman"/>
          <w:szCs w:val="28"/>
          <w:lang w:val="vi-VN"/>
        </w:rPr>
        <w:t xml:space="preserve"> Phương pháp so sánh được sử dụng để đánh giá hiệu quả của hoạt dộng áp dụng giao dịch điện tử vào trong lĩnh vuẹc bảo hiểm xã hội trên địa bàn tỉnh Thừa Thiên Húe trong giai đoạn năm 2020 đến năm 2024. Từ đó, đưa ra đánh giá, nhận xét về vướng mắc trong việc thực hiện giao dịch điện tử về bảo hiểm xã hội và đưa ra giải pháp nhằm khắc phục những hạn chế, vướng mắc.</w:t>
      </w:r>
    </w:p>
    <w:p w14:paraId="645DAA20" w14:textId="2E83FAE6" w:rsidR="009D448E"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xml:space="preserve">- </w:t>
      </w:r>
      <w:r w:rsidRPr="003B0ECD">
        <w:rPr>
          <w:rFonts w:cs="Times New Roman"/>
          <w:bCs/>
          <w:szCs w:val="28"/>
          <w:lang w:val="vi-VN"/>
        </w:rPr>
        <w:t>Phương pháp phân tích, tổng hợp</w:t>
      </w:r>
      <w:r w:rsidRPr="003B0ECD">
        <w:rPr>
          <w:rFonts w:cs="Times New Roman"/>
          <w:szCs w:val="28"/>
          <w:lang w:val="vi-VN"/>
        </w:rPr>
        <w:t>:</w:t>
      </w:r>
      <w:r w:rsidR="005319DD" w:rsidRPr="003B0ECD">
        <w:rPr>
          <w:rFonts w:cs="Times New Roman"/>
          <w:szCs w:val="28"/>
          <w:lang w:val="vi-VN"/>
        </w:rPr>
        <w:t xml:space="preserve"> Phương pháp này </w:t>
      </w:r>
      <w:r w:rsidR="009D448E" w:rsidRPr="003B0ECD">
        <w:rPr>
          <w:rFonts w:cs="Times New Roman"/>
          <w:szCs w:val="28"/>
          <w:lang w:val="vi-VN"/>
        </w:rPr>
        <w:t xml:space="preserve">được tác giả sử dụng để phân tích khái niệm, mục đích, đặc điểm,.. nghiên cứu, hệ thống hóa và khái quát hóa cơ sở lý luận pháp luật giao dịch điện tử về bảo hiểm xã hội. Trên cơ sở đó cũng phân tích thực trạng, thực tiễn pháp luật giao dịch điện tử về bảo hiểm xã hội trên địa bàn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9D448E" w:rsidRPr="003B0ECD">
        <w:rPr>
          <w:rFonts w:cs="Times New Roman"/>
          <w:szCs w:val="28"/>
          <w:lang w:val="vi-VN"/>
        </w:rPr>
        <w:t>. Phương pháp này giúp phân tích các quy định pháp lý, xác định ưu điểm, hạn chế và những điểm cần hoàn thiện trong hệ thống pháp luật hiện hành.</w:t>
      </w:r>
    </w:p>
    <w:p w14:paraId="61B09FB8" w14:textId="793F30FE"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xml:space="preserve">-  </w:t>
      </w:r>
      <w:r w:rsidRPr="003B0ECD">
        <w:rPr>
          <w:rFonts w:cs="Times New Roman"/>
          <w:bCs/>
          <w:szCs w:val="28"/>
          <w:lang w:val="vi-VN"/>
        </w:rPr>
        <w:t>Phương pháp sử dụng tình huống điển hình</w:t>
      </w:r>
      <w:r w:rsidRPr="003B0ECD">
        <w:rPr>
          <w:rFonts w:cs="Times New Roman"/>
          <w:szCs w:val="28"/>
          <w:lang w:val="vi-VN"/>
        </w:rPr>
        <w:t xml:space="preserve">: </w:t>
      </w:r>
      <w:r w:rsidR="005319DD" w:rsidRPr="003B0ECD">
        <w:rPr>
          <w:rFonts w:cs="Times New Roman"/>
          <w:szCs w:val="28"/>
          <w:lang w:val="vi-VN"/>
        </w:rPr>
        <w:t>Phương pháp này đ</w:t>
      </w:r>
      <w:r w:rsidRPr="003B0ECD">
        <w:rPr>
          <w:rFonts w:cs="Times New Roman"/>
          <w:szCs w:val="28"/>
          <w:lang w:val="vi-VN"/>
        </w:rPr>
        <w:t xml:space="preserve">ược áp dụng để minh họa, phân tích các tình huống thực tiễn điển hình trong quá trình áp dụng pháp luật về giao dịch điện tử trong bảo hiểm xã hội tại </w:t>
      </w:r>
      <w:r w:rsidR="00AE4E36" w:rsidRPr="003B0ECD">
        <w:rPr>
          <w:rFonts w:cs="Times New Roman"/>
          <w:szCs w:val="28"/>
          <w:lang w:val="vi-VN"/>
        </w:rPr>
        <w:t xml:space="preserve">tỉnh Thừa Thiên Huế </w:t>
      </w:r>
      <w:r w:rsidR="00AE4E36" w:rsidRPr="003B0ECD">
        <w:rPr>
          <w:rFonts w:cs="Times New Roman"/>
          <w:szCs w:val="28"/>
          <w:lang w:val="vi-VN"/>
        </w:rPr>
        <w:lastRenderedPageBreak/>
        <w:t xml:space="preserve">(nay là </w:t>
      </w:r>
      <w:r w:rsidR="002611BB" w:rsidRPr="003B0ECD">
        <w:rPr>
          <w:rFonts w:cs="Times New Roman"/>
          <w:szCs w:val="28"/>
          <w:lang w:val="vi-VN"/>
        </w:rPr>
        <w:t>Thành phố Huế</w:t>
      </w:r>
      <w:r w:rsidR="00AE4E36" w:rsidRPr="003B0ECD">
        <w:rPr>
          <w:rFonts w:cs="Times New Roman"/>
          <w:szCs w:val="28"/>
          <w:lang w:val="vi-VN"/>
        </w:rPr>
        <w:t>)</w:t>
      </w:r>
      <w:r w:rsidRPr="003B0ECD">
        <w:rPr>
          <w:rFonts w:cs="Times New Roman"/>
          <w:szCs w:val="28"/>
          <w:lang w:val="vi-VN"/>
        </w:rPr>
        <w:t>, qua đó chỉ ra các khó khăn và thách thức mà các bên liên quan gặp phải.</w:t>
      </w:r>
    </w:p>
    <w:p w14:paraId="2D72B581" w14:textId="5E5B97DF" w:rsidR="008906A7"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 xml:space="preserve">-  </w:t>
      </w:r>
      <w:r w:rsidRPr="003B0ECD">
        <w:rPr>
          <w:rFonts w:cs="Times New Roman"/>
          <w:bCs/>
          <w:szCs w:val="28"/>
          <w:lang w:val="vi-VN"/>
        </w:rPr>
        <w:t>Phương pháp thống kê</w:t>
      </w:r>
      <w:r w:rsidR="00314DB1" w:rsidRPr="003B0ECD">
        <w:rPr>
          <w:rFonts w:cs="Times New Roman"/>
          <w:bCs/>
          <w:szCs w:val="28"/>
          <w:lang w:val="vi-VN"/>
        </w:rPr>
        <w:t>, mô tả</w:t>
      </w:r>
      <w:r w:rsidRPr="003B0ECD">
        <w:rPr>
          <w:rFonts w:cs="Times New Roman"/>
          <w:szCs w:val="28"/>
          <w:lang w:val="vi-VN"/>
        </w:rPr>
        <w:t>:</w:t>
      </w:r>
      <w:r w:rsidR="005319DD" w:rsidRPr="003B0ECD">
        <w:rPr>
          <w:rFonts w:cs="Times New Roman"/>
          <w:szCs w:val="28"/>
          <w:lang w:val="vi-VN"/>
        </w:rPr>
        <w:t xml:space="preserve"> </w:t>
      </w:r>
      <w:r w:rsidR="00314DB1" w:rsidRPr="003B0ECD">
        <w:rPr>
          <w:rFonts w:cs="Times New Roman"/>
          <w:szCs w:val="28"/>
          <w:lang w:val="vi-VN"/>
        </w:rPr>
        <w:t>Trong nghiên cứu này phương pháp thống kê, mô tả trước hết được tác giả sử dụng từ chương 1 nhằm thống kê và mô tả các công trình nghiên cứu có liên quan đến đề tài, từ đó đưa ra các khoảng trống về lý thuyết, về thực tiễn mà luận văn cần tiếp tục nghiên cứu.</w:t>
      </w:r>
      <w:r w:rsidR="005319DD" w:rsidRPr="003B0ECD">
        <w:rPr>
          <w:rFonts w:cs="Times New Roman"/>
          <w:szCs w:val="28"/>
          <w:lang w:val="vi-VN"/>
        </w:rPr>
        <w:t xml:space="preserve"> </w:t>
      </w:r>
      <w:r w:rsidR="00314DB1" w:rsidRPr="003B0ECD">
        <w:rPr>
          <w:rFonts w:cs="Times New Roman"/>
          <w:szCs w:val="28"/>
          <w:lang w:val="vi-VN"/>
        </w:rPr>
        <w:t xml:space="preserve">Phương pháp này còn được sử dụng để khảo cứu kinh nghiệm thực tiễn về hiệu quả hoạt động của hoạt dộng giao dịch điện tử về bảo hiểm xã hội cũng như sự hiệu quả, sự hạn chế của pháp luật quy định giao dịch điện tử về bảo hiểm xã hội từ dó đưa ra những giải pháp nhằm hoàn thiện pháp luật giao dịch điện tử về bảo hiểm xã hội cho địa bàn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314DB1" w:rsidRPr="003B0ECD">
        <w:rPr>
          <w:rFonts w:cs="Times New Roman"/>
          <w:szCs w:val="28"/>
          <w:lang w:val="vi-VN"/>
        </w:rPr>
        <w:t>.</w:t>
      </w:r>
      <w:r w:rsidR="005319DD" w:rsidRPr="003B0ECD">
        <w:rPr>
          <w:rFonts w:cs="Times New Roman"/>
          <w:szCs w:val="28"/>
          <w:lang w:val="vi-VN"/>
        </w:rPr>
        <w:t xml:space="preserve"> </w:t>
      </w:r>
      <w:r w:rsidR="00314DB1" w:rsidRPr="003B0ECD">
        <w:rPr>
          <w:rFonts w:cs="Times New Roman"/>
          <w:szCs w:val="28"/>
          <w:lang w:val="vi-VN"/>
        </w:rPr>
        <w:t xml:space="preserve">Bên cạnh đó tác giả còn sử dụng phương pháp thống kê mô tả để thống kê các số liệu về hiệu quả, sự thay đổi của hoạt dộng thực hiện giao dịch điện tử về bảo hiểm xã hội trên địa bàn </w:t>
      </w:r>
      <w:r w:rsidR="00AE4E36"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AE4E36" w:rsidRPr="003B0ECD">
        <w:rPr>
          <w:rFonts w:cs="Times New Roman"/>
          <w:szCs w:val="28"/>
          <w:lang w:val="vi-VN"/>
        </w:rPr>
        <w:t>)</w:t>
      </w:r>
      <w:r w:rsidR="00314DB1" w:rsidRPr="003B0ECD">
        <w:rPr>
          <w:rFonts w:cs="Times New Roman"/>
          <w:szCs w:val="28"/>
          <w:lang w:val="vi-VN"/>
        </w:rPr>
        <w:t xml:space="preserve">, để từ đó đưa ra những phân tích đánh giá các yếu tố ảnh hưởng đến hiệu quả hoạt động sử dụng giao dịch điện tử của người dân trên địa bàn </w:t>
      </w:r>
      <w:r w:rsidR="00AE4E36" w:rsidRPr="003B0ECD">
        <w:rPr>
          <w:rFonts w:cs="Times New Roman"/>
          <w:szCs w:val="28"/>
          <w:lang w:val="vi-VN"/>
        </w:rPr>
        <w:t>tỉnh Thừa Thiên Huế</w:t>
      </w:r>
      <w:r w:rsidR="00C60BA4" w:rsidRPr="003B0ECD">
        <w:rPr>
          <w:rFonts w:cs="Times New Roman"/>
          <w:szCs w:val="28"/>
          <w:lang w:val="vi-VN"/>
        </w:rPr>
        <w:t xml:space="preserve"> (nay là </w:t>
      </w:r>
      <w:r w:rsidR="002611BB" w:rsidRPr="003B0ECD">
        <w:rPr>
          <w:rFonts w:cs="Times New Roman"/>
          <w:szCs w:val="28"/>
          <w:lang w:val="vi-VN"/>
        </w:rPr>
        <w:t>thành phố Huế</w:t>
      </w:r>
      <w:r w:rsidR="00AE4E36" w:rsidRPr="003B0ECD">
        <w:rPr>
          <w:rFonts w:cs="Times New Roman"/>
          <w:szCs w:val="28"/>
          <w:lang w:val="vi-VN"/>
        </w:rPr>
        <w:t>)</w:t>
      </w:r>
      <w:r w:rsidR="00314DB1" w:rsidRPr="003B0ECD">
        <w:rPr>
          <w:rFonts w:cs="Times New Roman"/>
          <w:szCs w:val="28"/>
          <w:lang w:val="vi-VN"/>
        </w:rPr>
        <w:t>.</w:t>
      </w:r>
    </w:p>
    <w:p w14:paraId="23E25AA5" w14:textId="77777777" w:rsidR="00DF5C58" w:rsidRPr="003B0ECD" w:rsidRDefault="00DF5C58" w:rsidP="003B0ECD">
      <w:pPr>
        <w:pStyle w:val="02"/>
        <w:spacing w:line="312" w:lineRule="auto"/>
      </w:pPr>
      <w:bookmarkStart w:id="30" w:name="_Toc191893452"/>
      <w:bookmarkStart w:id="31" w:name="_Toc203832138"/>
      <w:bookmarkStart w:id="32" w:name="_Toc208498860"/>
      <w:r w:rsidRPr="003B0ECD">
        <w:t>6. Ý nghĩa khoa học và ý nghĩa thực tiễn của đề án</w:t>
      </w:r>
      <w:bookmarkEnd w:id="30"/>
      <w:bookmarkEnd w:id="31"/>
      <w:bookmarkEnd w:id="32"/>
    </w:p>
    <w:p w14:paraId="3DBC3B5E" w14:textId="77777777" w:rsidR="00DF5C58" w:rsidRPr="003B0ECD" w:rsidRDefault="00DF5C58" w:rsidP="003B0ECD">
      <w:pPr>
        <w:pStyle w:val="z00"/>
        <w:spacing w:line="312" w:lineRule="auto"/>
        <w:ind w:right="-1"/>
        <w:rPr>
          <w:color w:val="auto"/>
        </w:rPr>
      </w:pPr>
      <w:bookmarkStart w:id="33" w:name="_Toc191893453"/>
      <w:r w:rsidRPr="003B0ECD">
        <w:rPr>
          <w:color w:val="auto"/>
        </w:rPr>
        <w:t>6.1. Ý nghĩa khoa học của đề án</w:t>
      </w:r>
      <w:bookmarkEnd w:id="33"/>
    </w:p>
    <w:p w14:paraId="793E4D4D"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szCs w:val="28"/>
          <w:lang w:val="vi-VN"/>
        </w:rPr>
        <w:t>Kết quả nghiên cứu của đề án có những đóng góp khoa học như sau:</w:t>
      </w:r>
    </w:p>
    <w:p w14:paraId="6628801A" w14:textId="77777777" w:rsidR="00DF5C58" w:rsidRPr="003B0ECD" w:rsidRDefault="00DF5C58" w:rsidP="003B0ECD">
      <w:pPr>
        <w:widowControl w:val="0"/>
        <w:numPr>
          <w:ilvl w:val="0"/>
          <w:numId w:val="27"/>
        </w:numPr>
        <w:tabs>
          <w:tab w:val="clear" w:pos="720"/>
          <w:tab w:val="left" w:pos="709"/>
          <w:tab w:val="left" w:pos="851"/>
          <w:tab w:val="left" w:pos="993"/>
          <w:tab w:val="left" w:pos="1134"/>
          <w:tab w:val="left" w:pos="1276"/>
          <w:tab w:val="left" w:pos="1418"/>
          <w:tab w:val="left" w:pos="1701"/>
        </w:tabs>
        <w:spacing w:after="0" w:line="312" w:lineRule="auto"/>
        <w:ind w:left="0" w:right="-1" w:firstLine="567"/>
        <w:jc w:val="both"/>
        <w:rPr>
          <w:rFonts w:cs="Times New Roman"/>
          <w:szCs w:val="28"/>
          <w:lang w:val="vi-VN"/>
        </w:rPr>
      </w:pPr>
      <w:r w:rsidRPr="003B0ECD">
        <w:rPr>
          <w:rFonts w:cs="Times New Roman"/>
          <w:szCs w:val="28"/>
          <w:lang w:val="vi-VN"/>
        </w:rPr>
        <w:t>Kết quả của đề án bổ sung và hệ thống hóa cơ sở lý luận về pháp luật giao dịch điện tử trong lĩnh vực bảo hiểm xã hội, góp phần làm phong phú thêm tài liệu nghiên cứu trong lĩnh vực này. Đề án cung cấp những phân tích sâu sắc về cơ chế pháp lý điều chỉnh giao dịch điện tử trong bảo hiểm xã hội, từ đó hình thành cơ sở khoa học cho việc đánh giá và cải cách pháp luật trong bối cảnh chuyển đổi số.</w:t>
      </w:r>
    </w:p>
    <w:p w14:paraId="0D719A5A" w14:textId="77777777" w:rsidR="00A5349D" w:rsidRPr="003B0ECD" w:rsidRDefault="00A5349D" w:rsidP="003B0ECD">
      <w:pPr>
        <w:spacing w:after="0" w:line="312" w:lineRule="auto"/>
        <w:rPr>
          <w:rFonts w:cs="Times New Roman"/>
          <w:szCs w:val="28"/>
          <w:lang w:val="vi-VN"/>
        </w:rPr>
      </w:pPr>
      <w:r w:rsidRPr="003B0ECD">
        <w:rPr>
          <w:rFonts w:cs="Times New Roman"/>
          <w:szCs w:val="28"/>
          <w:lang w:val="vi-VN"/>
        </w:rPr>
        <w:br w:type="page"/>
      </w:r>
    </w:p>
    <w:p w14:paraId="3AC74C79" w14:textId="03BD3A48" w:rsidR="00DF5C58" w:rsidRPr="003B0ECD" w:rsidRDefault="00DF5C58" w:rsidP="003B0ECD">
      <w:pPr>
        <w:widowControl w:val="0"/>
        <w:numPr>
          <w:ilvl w:val="0"/>
          <w:numId w:val="27"/>
        </w:numPr>
        <w:tabs>
          <w:tab w:val="clear" w:pos="720"/>
          <w:tab w:val="left" w:pos="709"/>
          <w:tab w:val="left" w:pos="851"/>
          <w:tab w:val="left" w:pos="993"/>
          <w:tab w:val="left" w:pos="1134"/>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lastRenderedPageBreak/>
        <w:t xml:space="preserve">Đề án làm sáng tỏ các yếu tố ảnh hưởng đến hiệu quả thực hiện pháp luật giao dịch điện tử về bảo hiểm xã hội, với những phân tích cụ thể từ thực tiễn áp dụng tại </w:t>
      </w:r>
      <w:r w:rsidR="00605AB2"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605AB2" w:rsidRPr="003B0ECD">
        <w:rPr>
          <w:rFonts w:cs="Times New Roman"/>
          <w:szCs w:val="28"/>
          <w:lang w:val="vi-VN"/>
        </w:rPr>
        <w:t>)</w:t>
      </w:r>
      <w:r w:rsidRPr="003B0ECD">
        <w:rPr>
          <w:rFonts w:cs="Times New Roman"/>
          <w:szCs w:val="28"/>
          <w:lang w:val="vi-VN"/>
        </w:rPr>
        <w:t>. Điều này không chỉ giúp hiểu rõ hơn về những thách thức trong việc áp dụng pháp luật tại địa phương mà còn đưa ra các tiêu chí khoa học để đánh giá hiệu quả của các quy định pháp lý liên quan.</w:t>
      </w:r>
    </w:p>
    <w:p w14:paraId="0ACD8E6F" w14:textId="77777777" w:rsidR="00DF5C58" w:rsidRPr="003B0ECD" w:rsidRDefault="00DF5C58" w:rsidP="003B0ECD">
      <w:pPr>
        <w:widowControl w:val="0"/>
        <w:numPr>
          <w:ilvl w:val="0"/>
          <w:numId w:val="27"/>
        </w:numPr>
        <w:tabs>
          <w:tab w:val="clear" w:pos="720"/>
          <w:tab w:val="left" w:pos="709"/>
          <w:tab w:val="left" w:pos="851"/>
          <w:tab w:val="left" w:pos="993"/>
          <w:tab w:val="left" w:pos="1134"/>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t>Kết quả nghiên cứu của đề án góp phần xây dựng cơ sở lý thuyết và thực tiễn cho các giải pháp hoàn thiện pháp luật giao dịch điện tử về bảo hiểm xã hội tại Việt Nam, đóng vai trò như một tài liệu tham khảo khoa học quan trọng cho các nhà hoạch định chính sách, nhà nghiên cứu, và các bên liên quan trong quá trình xây dựng, điều chỉnh pháp luật đáp ứng yêu cầu phát triển trong thời đại kỹ thuật số.</w:t>
      </w:r>
    </w:p>
    <w:p w14:paraId="0ADDEEF3" w14:textId="77777777" w:rsidR="00DF5C58" w:rsidRPr="003B0ECD" w:rsidRDefault="00DF5C58" w:rsidP="003B0ECD">
      <w:pPr>
        <w:pStyle w:val="z00"/>
        <w:spacing w:line="288" w:lineRule="auto"/>
        <w:rPr>
          <w:color w:val="auto"/>
        </w:rPr>
      </w:pPr>
      <w:bookmarkStart w:id="34" w:name="_Toc191893454"/>
      <w:r w:rsidRPr="003B0ECD">
        <w:rPr>
          <w:color w:val="auto"/>
        </w:rPr>
        <w:t>6.2. Ý nghĩa thực tiễn của đề án</w:t>
      </w:r>
      <w:bookmarkEnd w:id="34"/>
    </w:p>
    <w:p w14:paraId="7F24A3B6"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firstLine="567"/>
        <w:jc w:val="both"/>
        <w:rPr>
          <w:rFonts w:cs="Times New Roman"/>
          <w:szCs w:val="28"/>
          <w:lang w:val="vi-VN"/>
        </w:rPr>
      </w:pPr>
      <w:r w:rsidRPr="003B0ECD">
        <w:rPr>
          <w:rFonts w:cs="Times New Roman"/>
          <w:szCs w:val="28"/>
          <w:lang w:val="vi-VN"/>
        </w:rPr>
        <w:t>Kết quả nghiên cứu của đề án có những đóng góp về thực tiễn như sau:</w:t>
      </w:r>
    </w:p>
    <w:p w14:paraId="3BA9693D" w14:textId="32D2BC38"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firstLine="567"/>
        <w:jc w:val="both"/>
        <w:rPr>
          <w:rFonts w:cs="Times New Roman"/>
          <w:szCs w:val="28"/>
          <w:lang w:val="vi-VN"/>
        </w:rPr>
      </w:pPr>
      <w:r w:rsidRPr="003B0ECD">
        <w:rPr>
          <w:rFonts w:cs="Times New Roman"/>
          <w:szCs w:val="28"/>
          <w:lang w:val="vi-VN"/>
        </w:rPr>
        <w:t xml:space="preserve">+ Các kết quả nghiên cứu thực tiễn có thể được sử dụng làm tư liệu hướng dẫn cho các cơ quan bảo hiểm xã hội tại </w:t>
      </w:r>
      <w:r w:rsidR="00605AB2" w:rsidRPr="003B0ECD">
        <w:rPr>
          <w:rFonts w:cs="Times New Roman"/>
          <w:szCs w:val="28"/>
          <w:lang w:val="vi-VN"/>
        </w:rPr>
        <w:t xml:space="preserve">tỉnh Thừa Thiên Huế (nay là </w:t>
      </w:r>
      <w:r w:rsidR="002611BB" w:rsidRPr="003B0ECD">
        <w:rPr>
          <w:rFonts w:cs="Times New Roman"/>
          <w:szCs w:val="28"/>
          <w:lang w:val="vi-VN"/>
        </w:rPr>
        <w:t>Thành phố Huế</w:t>
      </w:r>
      <w:r w:rsidR="00605AB2" w:rsidRPr="003B0ECD">
        <w:rPr>
          <w:rFonts w:cs="Times New Roman"/>
          <w:szCs w:val="28"/>
          <w:lang w:val="vi-VN"/>
        </w:rPr>
        <w:t xml:space="preserve">) </w:t>
      </w:r>
      <w:r w:rsidRPr="003B0ECD">
        <w:rPr>
          <w:rFonts w:cs="Times New Roman"/>
          <w:szCs w:val="28"/>
          <w:lang w:val="vi-VN"/>
        </w:rPr>
        <w:t>và các địa phương khác trong việc triển khai giao dịch điện tử. Điều này giúp địa phương nâng cao tính minh bạch, an toàn trong quy trình giao dịch, đồng thời tối ưu hóa nguồn lực và tăng cường sự hài lòng của người dân.</w:t>
      </w:r>
    </w:p>
    <w:p w14:paraId="6D372731"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firstLine="567"/>
        <w:jc w:val="both"/>
        <w:rPr>
          <w:rFonts w:cs="Times New Roman"/>
          <w:szCs w:val="28"/>
          <w:lang w:val="vi-VN"/>
        </w:rPr>
      </w:pPr>
      <w:r w:rsidRPr="003B0ECD">
        <w:rPr>
          <w:rFonts w:cs="Times New Roman"/>
          <w:szCs w:val="28"/>
          <w:lang w:val="vi-VN"/>
        </w:rPr>
        <w:t xml:space="preserve">+ </w:t>
      </w:r>
      <w:r w:rsidRPr="003B0ECD">
        <w:rPr>
          <w:rFonts w:cs="Times New Roman"/>
          <w:bCs/>
          <w:szCs w:val="28"/>
          <w:lang w:val="vi-VN"/>
        </w:rPr>
        <w:t>Đóng góp cho các cơ sở nghiên cứu, đào tạo luật</w:t>
      </w:r>
      <w:r w:rsidRPr="003B0ECD">
        <w:rPr>
          <w:rFonts w:cs="Times New Roman"/>
          <w:szCs w:val="28"/>
          <w:lang w:val="vi-VN"/>
        </w:rPr>
        <w:t>: Các kết quả nghiên cứu của đề án có thể được sử dụng làm tài liệu tham khảo hữu ích cho các cơ sở đào tạo, nghiên cứu luật. Đề án giúp làm phong phú thêm các tài liệu về pháp luật giao dịch điện tử trong lĩnh vực bảo hiểm xã hội, tạo điều kiện cho sinh viên, giảng viên và các nhà nghiên cứu tiếp cận sâu hơn với chủ đề pháp luật trong bối cảnh chuyển đổi số.</w:t>
      </w:r>
    </w:p>
    <w:p w14:paraId="77E7816D" w14:textId="77777777" w:rsidR="00DF5C58" w:rsidRPr="003B0ECD" w:rsidRDefault="00DF5C58" w:rsidP="003B0ECD">
      <w:pPr>
        <w:pStyle w:val="02"/>
        <w:spacing w:line="288" w:lineRule="auto"/>
        <w:ind w:right="0"/>
      </w:pPr>
      <w:bookmarkStart w:id="35" w:name="_Toc191893455"/>
      <w:bookmarkStart w:id="36" w:name="_Toc203832139"/>
      <w:bookmarkStart w:id="37" w:name="_Toc208498861"/>
      <w:r w:rsidRPr="003B0ECD">
        <w:t>7. Kết cấu của đề án</w:t>
      </w:r>
      <w:bookmarkEnd w:id="35"/>
      <w:bookmarkEnd w:id="36"/>
      <w:bookmarkEnd w:id="37"/>
    </w:p>
    <w:p w14:paraId="075D31E8"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firstLine="567"/>
        <w:jc w:val="both"/>
        <w:rPr>
          <w:rFonts w:cs="Times New Roman"/>
          <w:szCs w:val="28"/>
          <w:lang w:val="vi-VN"/>
        </w:rPr>
      </w:pPr>
      <w:r w:rsidRPr="003B0ECD">
        <w:rPr>
          <w:rFonts w:cs="Times New Roman"/>
          <w:szCs w:val="28"/>
          <w:lang w:val="vi-VN"/>
        </w:rPr>
        <w:t>Ngoài Phần mở đầu, Kết luận và danh mục tài liệu tham khảo thì Đề án có kết cấu thành ba chương như sau:</w:t>
      </w:r>
    </w:p>
    <w:p w14:paraId="1D5035C6" w14:textId="77777777"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right="-1" w:firstLine="567"/>
        <w:jc w:val="both"/>
        <w:rPr>
          <w:rFonts w:cs="Times New Roman"/>
          <w:bCs/>
          <w:szCs w:val="28"/>
          <w:lang w:val="vi-VN"/>
        </w:rPr>
      </w:pPr>
      <w:r w:rsidRPr="003B0ECD">
        <w:rPr>
          <w:rFonts w:cs="Times New Roman"/>
          <w:bCs/>
          <w:szCs w:val="28"/>
          <w:lang w:val="vi-VN"/>
        </w:rPr>
        <w:t>Chương 1.</w:t>
      </w:r>
      <w:r w:rsidRPr="003B0ECD">
        <w:rPr>
          <w:rFonts w:cs="Times New Roman"/>
          <w:szCs w:val="28"/>
          <w:lang w:val="vi-VN"/>
        </w:rPr>
        <w:t xml:space="preserve"> </w:t>
      </w:r>
      <w:r w:rsidRPr="003B0ECD">
        <w:rPr>
          <w:rFonts w:cs="Times New Roman"/>
          <w:bCs/>
          <w:szCs w:val="28"/>
          <w:lang w:val="vi-VN"/>
        </w:rPr>
        <w:t>Một số vấn đề lý luận pháp luật về thực hiện giao dịch điện tử về bảo hiểm xã hội</w:t>
      </w:r>
    </w:p>
    <w:p w14:paraId="292BB204" w14:textId="1DE0960C" w:rsidR="00DF5C58"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right="-1" w:firstLine="567"/>
        <w:jc w:val="both"/>
        <w:rPr>
          <w:rFonts w:cs="Times New Roman"/>
          <w:bCs/>
          <w:szCs w:val="28"/>
        </w:rPr>
      </w:pPr>
      <w:r w:rsidRPr="003B0ECD">
        <w:rPr>
          <w:rFonts w:cs="Times New Roman"/>
          <w:bCs/>
          <w:szCs w:val="28"/>
          <w:lang w:val="vi-VN"/>
        </w:rPr>
        <w:t xml:space="preserve">Chương 2. </w:t>
      </w:r>
      <w:r w:rsidRPr="003B0ECD">
        <w:rPr>
          <w:rFonts w:cs="Times New Roman"/>
          <w:szCs w:val="28"/>
          <w:lang w:val="vi-VN"/>
        </w:rPr>
        <w:t xml:space="preserve">Thực </w:t>
      </w:r>
      <w:r w:rsidR="00BA095E" w:rsidRPr="003B0ECD">
        <w:rPr>
          <w:rFonts w:cs="Times New Roman"/>
          <w:szCs w:val="28"/>
        </w:rPr>
        <w:t>tiễn thực hiện</w:t>
      </w:r>
      <w:r w:rsidRPr="003B0ECD">
        <w:rPr>
          <w:rFonts w:cs="Times New Roman"/>
          <w:szCs w:val="28"/>
          <w:lang w:val="vi-VN"/>
        </w:rPr>
        <w:t xml:space="preserve"> pháp luật giao dịch điện tử về bảo hiểm xã hội</w:t>
      </w:r>
      <w:r w:rsidR="00BA095E" w:rsidRPr="003B0ECD">
        <w:rPr>
          <w:rFonts w:cs="Times New Roman"/>
          <w:szCs w:val="28"/>
        </w:rPr>
        <w:t xml:space="preserve"> tại tỉnh Thừa Thiên Huế (nay là thành phố Huế)</w:t>
      </w:r>
    </w:p>
    <w:p w14:paraId="513FDEAE" w14:textId="586D0B46" w:rsidR="005319DD" w:rsidRPr="003B0ECD" w:rsidRDefault="00DF5C58" w:rsidP="003B0ECD">
      <w:pPr>
        <w:widowControl w:val="0"/>
        <w:tabs>
          <w:tab w:val="left" w:pos="709"/>
          <w:tab w:val="left" w:pos="851"/>
          <w:tab w:val="left" w:pos="993"/>
          <w:tab w:val="left" w:pos="1134"/>
          <w:tab w:val="left" w:pos="1276"/>
          <w:tab w:val="left" w:pos="1418"/>
          <w:tab w:val="left" w:pos="1701"/>
        </w:tabs>
        <w:spacing w:after="0" w:line="288" w:lineRule="auto"/>
        <w:ind w:right="-1" w:firstLine="567"/>
        <w:jc w:val="both"/>
        <w:rPr>
          <w:rFonts w:cs="Times New Roman"/>
          <w:spacing w:val="-4"/>
          <w:szCs w:val="28"/>
        </w:rPr>
      </w:pPr>
      <w:r w:rsidRPr="003B0ECD">
        <w:rPr>
          <w:rFonts w:cs="Times New Roman"/>
          <w:bCs/>
          <w:spacing w:val="-4"/>
          <w:szCs w:val="28"/>
          <w:lang w:val="vi-VN"/>
        </w:rPr>
        <w:t xml:space="preserve">Chương 3. </w:t>
      </w:r>
      <w:r w:rsidR="00BA095E" w:rsidRPr="003B0ECD">
        <w:rPr>
          <w:rFonts w:cs="Times New Roman"/>
          <w:bCs/>
          <w:spacing w:val="-4"/>
          <w:szCs w:val="28"/>
        </w:rPr>
        <w:t>G</w:t>
      </w:r>
      <w:r w:rsidR="005319DD" w:rsidRPr="003B0ECD">
        <w:rPr>
          <w:rFonts w:cs="Times New Roman"/>
          <w:spacing w:val="-4"/>
          <w:szCs w:val="28"/>
          <w:lang w:val="vi-VN"/>
        </w:rPr>
        <w:t>iải pháp hoàn thiện pháp luật</w:t>
      </w:r>
      <w:r w:rsidR="00BA095E" w:rsidRPr="003B0ECD">
        <w:rPr>
          <w:rFonts w:cs="Times New Roman"/>
          <w:spacing w:val="-4"/>
          <w:szCs w:val="28"/>
        </w:rPr>
        <w:t xml:space="preserve"> và </w:t>
      </w:r>
      <w:r w:rsidR="005319DD" w:rsidRPr="003B0ECD">
        <w:rPr>
          <w:rFonts w:cs="Times New Roman"/>
          <w:spacing w:val="-4"/>
          <w:szCs w:val="28"/>
          <w:lang w:val="vi-VN"/>
        </w:rPr>
        <w:t xml:space="preserve">nâng cao hiệu quả thực </w:t>
      </w:r>
      <w:r w:rsidR="00435492" w:rsidRPr="003B0ECD">
        <w:rPr>
          <w:rFonts w:cs="Times New Roman"/>
          <w:spacing w:val="-4"/>
          <w:szCs w:val="28"/>
          <w:lang w:val="vi-VN"/>
        </w:rPr>
        <w:t>hiện</w:t>
      </w:r>
      <w:r w:rsidR="00BA095E" w:rsidRPr="003B0ECD">
        <w:rPr>
          <w:rFonts w:cs="Times New Roman"/>
          <w:spacing w:val="-4"/>
          <w:szCs w:val="28"/>
        </w:rPr>
        <w:t xml:space="preserve"> pháp luật về giao dịch điện tử trong lĩnh vực bảo hiểm xã hội tại </w:t>
      </w:r>
      <w:r w:rsidR="00BA095E" w:rsidRPr="003B0ECD">
        <w:rPr>
          <w:rFonts w:cs="Times New Roman"/>
          <w:szCs w:val="28"/>
        </w:rPr>
        <w:t>tỉnh Thừa Thiên Huế (nay là thành phố Huế)</w:t>
      </w:r>
    </w:p>
    <w:p w14:paraId="0C4B8798" w14:textId="77777777" w:rsidR="00C45E14" w:rsidRPr="003B0ECD" w:rsidRDefault="00C45E14" w:rsidP="003B0ECD">
      <w:pPr>
        <w:spacing w:after="0" w:line="312" w:lineRule="auto"/>
        <w:rPr>
          <w:rFonts w:cs="Times New Roman"/>
          <w:b/>
          <w:bCs/>
          <w:szCs w:val="28"/>
          <w:lang w:val="vi-VN"/>
        </w:rPr>
      </w:pPr>
      <w:bookmarkStart w:id="38" w:name="_Toc203832140"/>
      <w:bookmarkStart w:id="39" w:name="_Toc191893456"/>
      <w:r w:rsidRPr="003B0ECD">
        <w:rPr>
          <w:rFonts w:cs="Times New Roman"/>
          <w:szCs w:val="28"/>
        </w:rPr>
        <w:br w:type="page"/>
      </w:r>
    </w:p>
    <w:p w14:paraId="2F356710" w14:textId="2ADD712D" w:rsidR="00435492" w:rsidRPr="003B0ECD" w:rsidRDefault="00DF5C58" w:rsidP="003B0ECD">
      <w:pPr>
        <w:pStyle w:val="01"/>
        <w:spacing w:line="312" w:lineRule="auto"/>
        <w:outlineLvl w:val="0"/>
      </w:pPr>
      <w:bookmarkStart w:id="40" w:name="_Toc208328294"/>
      <w:bookmarkStart w:id="41" w:name="_Toc208498862"/>
      <w:r w:rsidRPr="003B0ECD">
        <w:lastRenderedPageBreak/>
        <w:t>CHƯƠNG 1</w:t>
      </w:r>
      <w:bookmarkEnd w:id="38"/>
      <w:bookmarkEnd w:id="40"/>
      <w:bookmarkEnd w:id="41"/>
    </w:p>
    <w:p w14:paraId="28C90CAD" w14:textId="5859D4C2" w:rsidR="00DF5C58" w:rsidRPr="003B0ECD" w:rsidRDefault="00DF5C58" w:rsidP="003B0ECD">
      <w:pPr>
        <w:pStyle w:val="01"/>
        <w:spacing w:line="312" w:lineRule="auto"/>
        <w:outlineLvl w:val="0"/>
      </w:pPr>
      <w:bookmarkStart w:id="42" w:name="_Toc203832141"/>
      <w:bookmarkStart w:id="43" w:name="_Toc208498863"/>
      <w:r w:rsidRPr="003B0ECD">
        <w:t>MỘT SỐ VẤN ĐỀ LÝ LUẬN</w:t>
      </w:r>
      <w:r w:rsidR="003C6659" w:rsidRPr="003B0ECD">
        <w:rPr>
          <w:lang w:val="en-US"/>
        </w:rPr>
        <w:t xml:space="preserve"> VỀ THỰC HIỆN</w:t>
      </w:r>
      <w:r w:rsidRPr="003B0ECD">
        <w:t xml:space="preserve"> PHÁP LUẬT GIAO DỊCH ĐIỆN TỬ VỀ BẢO HIỂM XÃ HỘI</w:t>
      </w:r>
      <w:bookmarkEnd w:id="39"/>
      <w:bookmarkEnd w:id="42"/>
      <w:bookmarkEnd w:id="43"/>
    </w:p>
    <w:p w14:paraId="1566BD60" w14:textId="77777777" w:rsidR="00C45E14" w:rsidRPr="003B0ECD" w:rsidRDefault="00C45E14" w:rsidP="003B0ECD">
      <w:pPr>
        <w:pStyle w:val="p2"/>
        <w:spacing w:line="312" w:lineRule="auto"/>
        <w:ind w:right="-1"/>
        <w:outlineLvl w:val="0"/>
        <w:rPr>
          <w:spacing w:val="-4"/>
        </w:rPr>
      </w:pPr>
      <w:bookmarkStart w:id="44" w:name="_Toc191893457"/>
      <w:bookmarkStart w:id="45" w:name="_Toc203832142"/>
    </w:p>
    <w:p w14:paraId="43F81A72" w14:textId="2BEF4640" w:rsidR="00DF5C58" w:rsidRPr="003B0ECD" w:rsidRDefault="00DF5C58" w:rsidP="003B0ECD">
      <w:pPr>
        <w:pStyle w:val="02"/>
        <w:spacing w:line="312" w:lineRule="auto"/>
        <w:outlineLvl w:val="0"/>
      </w:pPr>
      <w:bookmarkStart w:id="46" w:name="_Toc208498864"/>
      <w:r w:rsidRPr="003B0ECD">
        <w:t>1.1. Khái quát</w:t>
      </w:r>
      <w:r w:rsidR="00296613" w:rsidRPr="003B0ECD">
        <w:rPr>
          <w:lang w:val="en-US"/>
        </w:rPr>
        <w:t xml:space="preserve"> việc thực hiện</w:t>
      </w:r>
      <w:r w:rsidRPr="003B0ECD">
        <w:t xml:space="preserve"> pháp luật</w:t>
      </w:r>
      <w:r w:rsidR="00296613" w:rsidRPr="003B0ECD">
        <w:rPr>
          <w:lang w:val="en-US"/>
        </w:rPr>
        <w:t xml:space="preserve"> trong</w:t>
      </w:r>
      <w:r w:rsidRPr="003B0ECD">
        <w:t xml:space="preserve"> giao dịch điện tử về bảo hiểm xã hội</w:t>
      </w:r>
      <w:bookmarkEnd w:id="44"/>
      <w:bookmarkEnd w:id="45"/>
      <w:bookmarkEnd w:id="46"/>
    </w:p>
    <w:p w14:paraId="201B59D6" w14:textId="038653AA" w:rsidR="00DF5C58" w:rsidRPr="003B0ECD" w:rsidRDefault="00DF5C58" w:rsidP="003B0ECD">
      <w:pPr>
        <w:pStyle w:val="03"/>
        <w:spacing w:line="312" w:lineRule="auto"/>
        <w:outlineLvl w:val="0"/>
        <w:rPr>
          <w:spacing w:val="-6"/>
        </w:rPr>
      </w:pPr>
      <w:bookmarkStart w:id="47" w:name="_Toc191893458"/>
      <w:bookmarkStart w:id="48" w:name="_Toc203832143"/>
      <w:bookmarkStart w:id="49" w:name="_Toc208498865"/>
      <w:r w:rsidRPr="003B0ECD">
        <w:rPr>
          <w:spacing w:val="-6"/>
        </w:rPr>
        <w:t xml:space="preserve">1.1.1. Khái </w:t>
      </w:r>
      <w:r w:rsidR="004B25EA" w:rsidRPr="003B0ECD">
        <w:rPr>
          <w:spacing w:val="-6"/>
        </w:rPr>
        <w:t>niệm, đặc điểm</w:t>
      </w:r>
      <w:r w:rsidR="00FF41F4" w:rsidRPr="003B0ECD">
        <w:rPr>
          <w:rStyle w:val="CommentReference"/>
          <w:b w:val="0"/>
          <w:i w:val="0"/>
          <w:spacing w:val="-6"/>
          <w:sz w:val="28"/>
          <w:szCs w:val="28"/>
        </w:rPr>
        <w:t xml:space="preserve"> </w:t>
      </w:r>
      <w:r w:rsidR="00FF41F4" w:rsidRPr="003B0ECD">
        <w:rPr>
          <w:rStyle w:val="CommentReference"/>
          <w:bCs/>
          <w:iCs/>
          <w:spacing w:val="-6"/>
          <w:sz w:val="28"/>
          <w:szCs w:val="28"/>
        </w:rPr>
        <w:t>t</w:t>
      </w:r>
      <w:r w:rsidRPr="003B0ECD">
        <w:rPr>
          <w:spacing w:val="-6"/>
        </w:rPr>
        <w:t>hực hiện giao dịch điện tử về bảo hiểm xã hội</w:t>
      </w:r>
      <w:bookmarkEnd w:id="47"/>
      <w:bookmarkEnd w:id="48"/>
      <w:bookmarkEnd w:id="49"/>
    </w:p>
    <w:p w14:paraId="14809B31" w14:textId="09F3E523" w:rsidR="004B25EA" w:rsidRPr="003B0ECD" w:rsidRDefault="004B25EA"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iCs/>
          <w:szCs w:val="28"/>
        </w:rPr>
      </w:pPr>
      <w:r w:rsidRPr="003B0ECD">
        <w:rPr>
          <w:rFonts w:cs="Times New Roman"/>
          <w:bCs/>
          <w:szCs w:val="28"/>
          <w:lang w:val="vi-VN"/>
        </w:rPr>
        <w:t>T</w:t>
      </w:r>
      <w:r w:rsidR="00BE7EAB" w:rsidRPr="003B0ECD">
        <w:rPr>
          <w:rFonts w:cs="Times New Roman"/>
          <w:bCs/>
          <w:szCs w:val="28"/>
          <w:lang w:val="vi-VN"/>
        </w:rPr>
        <w:t xml:space="preserve">hực hiện giao </w:t>
      </w:r>
      <w:r w:rsidRPr="003B0ECD">
        <w:rPr>
          <w:rFonts w:cs="Times New Roman"/>
          <w:bCs/>
          <w:szCs w:val="28"/>
          <w:lang w:val="vi-VN"/>
        </w:rPr>
        <w:t>dịch điện tử về BHXH là việc các chủ thể tiến hành các giao dịch về bảo hiểm xã hội thông  qua phương tiện điện tử</w:t>
      </w:r>
      <w:r w:rsidR="00FE7279" w:rsidRPr="003B0ECD">
        <w:rPr>
          <w:rFonts w:cs="Times New Roman"/>
          <w:bCs/>
          <w:szCs w:val="28"/>
          <w:lang w:val="vi-VN"/>
        </w:rPr>
        <w:t xml:space="preserve">. </w:t>
      </w:r>
      <w:r w:rsidRPr="003B0ECD">
        <w:rPr>
          <w:rFonts w:cs="Times New Roman"/>
          <w:bCs/>
          <w:iCs/>
          <w:szCs w:val="28"/>
          <w:lang w:val="vi-VN"/>
        </w:rPr>
        <w:t>Từ cách hiểu này có thể thấy, thực hiện giao dịch điện tử về BHXH có những đặc điểm sau:</w:t>
      </w:r>
    </w:p>
    <w:p w14:paraId="528089F7" w14:textId="77777777" w:rsidR="00423E26" w:rsidRPr="003B0ECD" w:rsidRDefault="002A49FD"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iCs/>
          <w:szCs w:val="28"/>
          <w:lang w:val="vi-VN"/>
        </w:rPr>
      </w:pPr>
      <w:r w:rsidRPr="003B0ECD">
        <w:rPr>
          <w:rFonts w:cs="Times New Roman"/>
          <w:i/>
          <w:szCs w:val="28"/>
          <w:lang w:val="vi-VN"/>
        </w:rPr>
        <w:t>Thứ nhất</w:t>
      </w:r>
      <w:r w:rsidRPr="003B0ECD">
        <w:rPr>
          <w:rFonts w:cs="Times New Roman"/>
          <w:bCs/>
          <w:i/>
          <w:szCs w:val="28"/>
          <w:lang w:val="vi-VN"/>
        </w:rPr>
        <w:t>,</w:t>
      </w:r>
      <w:r w:rsidRPr="003B0ECD">
        <w:rPr>
          <w:rFonts w:cs="Times New Roman"/>
          <w:bCs/>
          <w:szCs w:val="28"/>
          <w:lang w:val="vi-VN"/>
        </w:rPr>
        <w:t xml:space="preserve"> các hoạt động về BHXH của tổ chức, cá nhân được thực hiện trên phương tiện điện tử. </w:t>
      </w:r>
    </w:p>
    <w:p w14:paraId="7327331A" w14:textId="2839A0C6" w:rsidR="002A49FD" w:rsidRPr="003B0ECD" w:rsidRDefault="002A49FD"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pacing w:val="-8"/>
          <w:szCs w:val="28"/>
          <w:lang w:val="vi-VN"/>
        </w:rPr>
      </w:pPr>
      <w:r w:rsidRPr="003B0ECD">
        <w:rPr>
          <w:rFonts w:cs="Times New Roman"/>
          <w:i/>
          <w:spacing w:val="-8"/>
          <w:szCs w:val="28"/>
          <w:lang w:val="vi-VN"/>
        </w:rPr>
        <w:t>Thứ hai</w:t>
      </w:r>
      <w:r w:rsidRPr="003B0ECD">
        <w:rPr>
          <w:rFonts w:cs="Times New Roman"/>
          <w:bCs/>
          <w:i/>
          <w:spacing w:val="-8"/>
          <w:szCs w:val="28"/>
          <w:lang w:val="vi-VN"/>
        </w:rPr>
        <w:t>,</w:t>
      </w:r>
      <w:r w:rsidRPr="003B0ECD">
        <w:rPr>
          <w:rFonts w:cs="Times New Roman"/>
          <w:bCs/>
          <w:spacing w:val="-8"/>
          <w:szCs w:val="28"/>
          <w:lang w:val="vi-VN"/>
        </w:rPr>
        <w:t xml:space="preserve"> g</w:t>
      </w:r>
      <w:r w:rsidR="00FF5EB9" w:rsidRPr="003B0ECD">
        <w:rPr>
          <w:rFonts w:cs="Times New Roman"/>
          <w:bCs/>
          <w:spacing w:val="-8"/>
          <w:szCs w:val="28"/>
          <w:lang w:val="vi-VN"/>
        </w:rPr>
        <w:t>iao</w:t>
      </w:r>
      <w:r w:rsidR="006A53A3" w:rsidRPr="003B0ECD">
        <w:rPr>
          <w:rFonts w:cs="Times New Roman"/>
          <w:bCs/>
          <w:spacing w:val="-8"/>
          <w:szCs w:val="28"/>
          <w:lang w:val="vi-VN"/>
        </w:rPr>
        <w:t xml:space="preserve"> </w:t>
      </w:r>
      <w:r w:rsidR="00FF5EB9" w:rsidRPr="003B0ECD">
        <w:rPr>
          <w:rFonts w:cs="Times New Roman"/>
          <w:bCs/>
          <w:spacing w:val="-8"/>
          <w:szCs w:val="28"/>
          <w:lang w:val="vi-VN"/>
        </w:rPr>
        <w:t xml:space="preserve">dịch điện tử </w:t>
      </w:r>
      <w:r w:rsidRPr="003B0ECD">
        <w:rPr>
          <w:rFonts w:cs="Times New Roman"/>
          <w:bCs/>
          <w:spacing w:val="-8"/>
          <w:szCs w:val="28"/>
          <w:lang w:val="vi-VN"/>
        </w:rPr>
        <w:t xml:space="preserve">về BHXH </w:t>
      </w:r>
      <w:r w:rsidR="00FF5EB9" w:rsidRPr="003B0ECD">
        <w:rPr>
          <w:rFonts w:cs="Times New Roman"/>
          <w:bCs/>
          <w:spacing w:val="-8"/>
          <w:szCs w:val="28"/>
          <w:lang w:val="vi-VN"/>
        </w:rPr>
        <w:t xml:space="preserve">không phụ thuộc vào địa giới hành </w:t>
      </w:r>
      <w:r w:rsidRPr="003B0ECD">
        <w:rPr>
          <w:rFonts w:cs="Times New Roman"/>
          <w:bCs/>
          <w:spacing w:val="-8"/>
          <w:szCs w:val="28"/>
          <w:lang w:val="vi-VN"/>
        </w:rPr>
        <w:t>chính.</w:t>
      </w:r>
    </w:p>
    <w:p w14:paraId="4DC5BA50" w14:textId="3AD1A36E" w:rsidR="00DF5C58" w:rsidRPr="003B0ECD" w:rsidRDefault="00DF5C58" w:rsidP="003B0ECD">
      <w:pPr>
        <w:pStyle w:val="03"/>
        <w:spacing w:line="312" w:lineRule="auto"/>
        <w:outlineLvl w:val="0"/>
      </w:pPr>
      <w:bookmarkStart w:id="50" w:name="_Toc191893459"/>
      <w:bookmarkStart w:id="51" w:name="_Toc203832144"/>
      <w:bookmarkStart w:id="52" w:name="_Toc208498866"/>
      <w:r w:rsidRPr="003B0ECD">
        <w:t>1.1.2. Khái niệm, đặc điểm của</w:t>
      </w:r>
      <w:r w:rsidR="00296613" w:rsidRPr="003B0ECD">
        <w:rPr>
          <w:lang w:val="en-US"/>
        </w:rPr>
        <w:t xml:space="preserve"> việc thực hiện</w:t>
      </w:r>
      <w:r w:rsidRPr="003B0ECD">
        <w:t xml:space="preserve"> pháp luật giao dịch điện tử về bảo hiểm xã hội</w:t>
      </w:r>
      <w:bookmarkEnd w:id="50"/>
      <w:bookmarkEnd w:id="51"/>
      <w:bookmarkEnd w:id="52"/>
    </w:p>
    <w:p w14:paraId="35897232" w14:textId="2D98F6D8" w:rsidR="00DF5C58" w:rsidRPr="003B0ECD" w:rsidRDefault="00DF5C58" w:rsidP="003B0ECD">
      <w:pPr>
        <w:pStyle w:val="04"/>
        <w:spacing w:line="312" w:lineRule="auto"/>
        <w:outlineLvl w:val="0"/>
      </w:pPr>
      <w:bookmarkStart w:id="53" w:name="_Toc191893460"/>
      <w:bookmarkStart w:id="54" w:name="_Toc203983329"/>
      <w:bookmarkStart w:id="55" w:name="_Toc208498867"/>
      <w:r w:rsidRPr="003B0ECD">
        <w:t>1.1.2.1.</w:t>
      </w:r>
      <w:r w:rsidR="006A53A3" w:rsidRPr="003B0ECD">
        <w:t xml:space="preserve"> </w:t>
      </w:r>
      <w:r w:rsidRPr="003B0ECD">
        <w:t>Khái niệm</w:t>
      </w:r>
      <w:r w:rsidR="00315F36" w:rsidRPr="003B0ECD">
        <w:rPr>
          <w:lang w:val="en-US"/>
        </w:rPr>
        <w:t xml:space="preserve"> thực hiện</w:t>
      </w:r>
      <w:r w:rsidRPr="003B0ECD">
        <w:t xml:space="preserve"> pháp luật giao dịch điện tử về bảo hiểm xã hội</w:t>
      </w:r>
      <w:bookmarkEnd w:id="53"/>
      <w:bookmarkEnd w:id="54"/>
      <w:bookmarkEnd w:id="55"/>
    </w:p>
    <w:p w14:paraId="44E3CF29" w14:textId="51DD3537" w:rsidR="003367EF" w:rsidRPr="003B0ECD" w:rsidRDefault="00044580"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iCs/>
          <w:szCs w:val="28"/>
          <w:lang w:val="vi-VN"/>
        </w:rPr>
      </w:pPr>
      <w:r w:rsidRPr="003B0ECD">
        <w:rPr>
          <w:rFonts w:cs="Times New Roman"/>
          <w:szCs w:val="28"/>
        </w:rPr>
        <w:t>Thực hiện pháp luật về giao dịch điện tử trong lĩnh vực bảo hiểm xã hội là quá trình áp dụng và tuân thủ các quy phạm pháp luật do Nhà nước ban hành nhằm điều chỉnh các hoạt động liên quan đến BHXH thông qua phương tiện điện tử, bảo đảm quyền và lợi ích hợp pháp của các bên tham gia, đồng thời nâng cao hiệu quả quản lý và phục vụ an sinh xã hộ</w:t>
      </w:r>
      <w:r w:rsidR="00FE7279" w:rsidRPr="003B0ECD">
        <w:rPr>
          <w:rFonts w:cs="Times New Roman"/>
          <w:szCs w:val="28"/>
        </w:rPr>
        <w:t>i.</w:t>
      </w:r>
    </w:p>
    <w:p w14:paraId="454B9C8B" w14:textId="7295AB7C" w:rsidR="00DF5C58" w:rsidRPr="003B0ECD" w:rsidRDefault="00DF5C58" w:rsidP="003B0ECD">
      <w:pPr>
        <w:pStyle w:val="04"/>
        <w:spacing w:line="312" w:lineRule="auto"/>
        <w:outlineLvl w:val="0"/>
      </w:pPr>
      <w:bookmarkStart w:id="56" w:name="_Toc191893461"/>
      <w:bookmarkStart w:id="57" w:name="_Toc203983330"/>
      <w:bookmarkStart w:id="58" w:name="_Toc208498868"/>
      <w:r w:rsidRPr="003B0ECD">
        <w:t>1.1.2.2.</w:t>
      </w:r>
      <w:r w:rsidR="007F29A3" w:rsidRPr="003B0ECD">
        <w:t xml:space="preserve"> </w:t>
      </w:r>
      <w:r w:rsidRPr="003B0ECD">
        <w:t>Đặc điểm</w:t>
      </w:r>
      <w:bookmarkEnd w:id="56"/>
      <w:r w:rsidRPr="003B0ECD">
        <w:t xml:space="preserve"> của</w:t>
      </w:r>
      <w:r w:rsidR="00315F36" w:rsidRPr="003B0ECD">
        <w:rPr>
          <w:lang w:val="en-US"/>
        </w:rPr>
        <w:t xml:space="preserve"> thực hiện</w:t>
      </w:r>
      <w:r w:rsidRPr="003B0ECD">
        <w:t xml:space="preserve"> pháp luật giao dịch điện tử về bảo hiểm xã hội</w:t>
      </w:r>
      <w:bookmarkEnd w:id="57"/>
      <w:bookmarkEnd w:id="58"/>
    </w:p>
    <w:p w14:paraId="259AB2BB" w14:textId="5743EF6B" w:rsidR="00CA2CF0" w:rsidRPr="003B0ECD" w:rsidRDefault="00CA2CF0" w:rsidP="003B0ECD">
      <w:pPr>
        <w:pStyle w:val="NormalWeb"/>
        <w:spacing w:before="0" w:beforeAutospacing="0" w:after="0" w:afterAutospacing="0" w:line="312" w:lineRule="auto"/>
        <w:ind w:firstLine="567"/>
        <w:jc w:val="both"/>
        <w:rPr>
          <w:sz w:val="28"/>
          <w:szCs w:val="28"/>
        </w:rPr>
      </w:pPr>
      <w:bookmarkStart w:id="59" w:name="_Toc191893462"/>
      <w:bookmarkStart w:id="60" w:name="_Toc203832145"/>
      <w:r w:rsidRPr="003B0ECD">
        <w:rPr>
          <w:rStyle w:val="Strong"/>
          <w:rFonts w:eastAsiaTheme="majorEastAsia"/>
          <w:sz w:val="28"/>
          <w:szCs w:val="28"/>
        </w:rPr>
        <w:t xml:space="preserve">Thứ nhất, </w:t>
      </w:r>
      <w:r w:rsidRPr="003B0ECD">
        <w:rPr>
          <w:rStyle w:val="Strong"/>
          <w:rFonts w:eastAsiaTheme="majorEastAsia"/>
          <w:b w:val="0"/>
          <w:sz w:val="28"/>
          <w:szCs w:val="28"/>
        </w:rPr>
        <w:t>tính tích hợp công nghệ và định hướng hiện đại</w:t>
      </w:r>
      <w:r w:rsidR="009D7A99" w:rsidRPr="003B0ECD">
        <w:rPr>
          <w:sz w:val="28"/>
          <w:szCs w:val="28"/>
        </w:rPr>
        <w:t xml:space="preserve">. </w:t>
      </w:r>
    </w:p>
    <w:p w14:paraId="3B607443" w14:textId="77777777" w:rsidR="00FE7279" w:rsidRPr="003B0ECD" w:rsidRDefault="00CA2CF0" w:rsidP="003B0ECD">
      <w:pPr>
        <w:pStyle w:val="NormalWeb"/>
        <w:spacing w:before="0" w:beforeAutospacing="0" w:after="0" w:afterAutospacing="0" w:line="312" w:lineRule="auto"/>
        <w:ind w:firstLine="567"/>
        <w:jc w:val="both"/>
        <w:rPr>
          <w:b/>
          <w:sz w:val="28"/>
          <w:szCs w:val="28"/>
        </w:rPr>
      </w:pPr>
      <w:r w:rsidRPr="003B0ECD">
        <w:rPr>
          <w:rStyle w:val="Strong"/>
          <w:rFonts w:eastAsiaTheme="majorEastAsia"/>
          <w:sz w:val="28"/>
          <w:szCs w:val="28"/>
        </w:rPr>
        <w:t xml:space="preserve">Thứ hai, </w:t>
      </w:r>
      <w:r w:rsidRPr="003B0ECD">
        <w:rPr>
          <w:rStyle w:val="Strong"/>
          <w:rFonts w:eastAsiaTheme="majorEastAsia"/>
          <w:b w:val="0"/>
          <w:sz w:val="28"/>
          <w:szCs w:val="28"/>
        </w:rPr>
        <w:t>tính linh hoạt trong quy định và cơ chế áp dụng</w:t>
      </w:r>
    </w:p>
    <w:p w14:paraId="441BDC18" w14:textId="082CDE2F" w:rsidR="00FE7279" w:rsidRPr="003B0ECD" w:rsidRDefault="00CA2CF0" w:rsidP="003B0ECD">
      <w:pPr>
        <w:pStyle w:val="NormalWeb"/>
        <w:spacing w:before="0" w:beforeAutospacing="0" w:after="0" w:afterAutospacing="0" w:line="312" w:lineRule="auto"/>
        <w:ind w:firstLine="567"/>
        <w:jc w:val="both"/>
        <w:rPr>
          <w:rFonts w:eastAsiaTheme="majorEastAsia"/>
          <w:b/>
          <w:bCs/>
          <w:sz w:val="28"/>
          <w:szCs w:val="28"/>
        </w:rPr>
      </w:pPr>
      <w:r w:rsidRPr="003B0ECD">
        <w:rPr>
          <w:rStyle w:val="Strong"/>
          <w:rFonts w:eastAsiaTheme="majorEastAsia"/>
          <w:sz w:val="28"/>
          <w:szCs w:val="28"/>
        </w:rPr>
        <w:t>Thứ ba</w:t>
      </w:r>
      <w:r w:rsidRPr="003B0ECD">
        <w:rPr>
          <w:rStyle w:val="Strong"/>
          <w:rFonts w:eastAsiaTheme="majorEastAsia"/>
          <w:b w:val="0"/>
          <w:sz w:val="28"/>
          <w:szCs w:val="28"/>
        </w:rPr>
        <w:t>, tính an toàn và minh bạch</w:t>
      </w:r>
    </w:p>
    <w:p w14:paraId="4E90D5E2" w14:textId="3C545617" w:rsidR="00CA2CF0" w:rsidRPr="003B0ECD" w:rsidRDefault="00CA2CF0" w:rsidP="003B0ECD">
      <w:pPr>
        <w:pStyle w:val="NormalWeb"/>
        <w:spacing w:before="0" w:beforeAutospacing="0" w:after="0" w:afterAutospacing="0" w:line="312" w:lineRule="auto"/>
        <w:ind w:firstLine="567"/>
        <w:jc w:val="both"/>
        <w:rPr>
          <w:rFonts w:eastAsiaTheme="majorEastAsia"/>
          <w:b/>
          <w:bCs/>
          <w:sz w:val="28"/>
          <w:szCs w:val="28"/>
        </w:rPr>
      </w:pPr>
      <w:r w:rsidRPr="003B0ECD">
        <w:rPr>
          <w:rStyle w:val="Strong"/>
          <w:rFonts w:eastAsiaTheme="majorEastAsia"/>
          <w:sz w:val="28"/>
          <w:szCs w:val="28"/>
        </w:rPr>
        <w:t xml:space="preserve">Thứ tư, </w:t>
      </w:r>
      <w:r w:rsidRPr="003B0ECD">
        <w:rPr>
          <w:rStyle w:val="Strong"/>
          <w:rFonts w:eastAsiaTheme="majorEastAsia"/>
          <w:b w:val="0"/>
          <w:sz w:val="28"/>
          <w:szCs w:val="28"/>
        </w:rPr>
        <w:t>tính thích ứng và bền vữ</w:t>
      </w:r>
      <w:r w:rsidR="009D7A99" w:rsidRPr="003B0ECD">
        <w:rPr>
          <w:rStyle w:val="Strong"/>
          <w:rFonts w:eastAsiaTheme="majorEastAsia"/>
          <w:b w:val="0"/>
          <w:sz w:val="28"/>
          <w:szCs w:val="28"/>
        </w:rPr>
        <w:t xml:space="preserve">ng. </w:t>
      </w:r>
    </w:p>
    <w:p w14:paraId="6A55180B" w14:textId="0838DA06" w:rsidR="00DF5C58" w:rsidRPr="003B0ECD" w:rsidRDefault="00DF5C58" w:rsidP="003B0ECD">
      <w:pPr>
        <w:pStyle w:val="03"/>
        <w:spacing w:line="312" w:lineRule="auto"/>
        <w:outlineLvl w:val="0"/>
      </w:pPr>
      <w:bookmarkStart w:id="61" w:name="_Toc208498869"/>
      <w:r w:rsidRPr="003B0ECD">
        <w:t>1.1.3.</w:t>
      </w:r>
      <w:r w:rsidR="003C6659" w:rsidRPr="003B0ECD">
        <w:rPr>
          <w:lang w:val="en-US"/>
        </w:rPr>
        <w:t xml:space="preserve"> </w:t>
      </w:r>
      <w:r w:rsidRPr="003B0ECD">
        <w:t>Nội</w:t>
      </w:r>
      <w:r w:rsidRPr="003B0ECD">
        <w:rPr>
          <w:bCs/>
          <w:iCs/>
        </w:rPr>
        <w:t xml:space="preserve"> </w:t>
      </w:r>
      <w:r w:rsidRPr="003B0ECD">
        <w:t xml:space="preserve">dung </w:t>
      </w:r>
      <w:r w:rsidR="00CA2CF0" w:rsidRPr="003B0ECD">
        <w:rPr>
          <w:lang w:val="en-US"/>
        </w:rPr>
        <w:t xml:space="preserve">cơ bản </w:t>
      </w:r>
      <w:r w:rsidR="003C6659" w:rsidRPr="003B0ECD">
        <w:rPr>
          <w:lang w:val="en-US"/>
        </w:rPr>
        <w:t>trong việc thực hiện pháp luật</w:t>
      </w:r>
      <w:r w:rsidRPr="003B0ECD">
        <w:t xml:space="preserve"> giao dịch điện tử về bảo hiểm xã hội</w:t>
      </w:r>
      <w:bookmarkEnd w:id="59"/>
      <w:r w:rsidR="00C5050D" w:rsidRPr="003B0ECD">
        <w:t>.</w:t>
      </w:r>
      <w:bookmarkEnd w:id="60"/>
      <w:bookmarkEnd w:id="61"/>
    </w:p>
    <w:p w14:paraId="34BDD85E" w14:textId="65173F8D" w:rsidR="00E50F2B" w:rsidRPr="003B0ECD" w:rsidRDefault="00E0283D" w:rsidP="003B0ECD">
      <w:pPr>
        <w:pStyle w:val="z0"/>
        <w:spacing w:line="312" w:lineRule="auto"/>
        <w:ind w:right="-1"/>
        <w:rPr>
          <w:b w:val="0"/>
          <w:bCs/>
          <w:i/>
          <w:iCs/>
          <w:color w:val="auto"/>
        </w:rPr>
      </w:pPr>
      <w:r w:rsidRPr="003B0ECD">
        <w:rPr>
          <w:i/>
          <w:iCs/>
          <w:color w:val="auto"/>
          <w:spacing w:val="-8"/>
        </w:rPr>
        <w:t>Thứ nhất,</w:t>
      </w:r>
      <w:r w:rsidRPr="003B0ECD">
        <w:rPr>
          <w:b w:val="0"/>
          <w:bCs/>
          <w:color w:val="auto"/>
          <w:spacing w:val="-8"/>
        </w:rPr>
        <w:t xml:space="preserve"> </w:t>
      </w:r>
      <w:bookmarkStart w:id="62" w:name="_Toc191893463"/>
      <w:r w:rsidR="00E50F2B" w:rsidRPr="003B0ECD">
        <w:rPr>
          <w:b w:val="0"/>
          <w:bCs/>
          <w:i/>
          <w:iCs/>
          <w:color w:val="auto"/>
          <w:spacing w:val="-8"/>
        </w:rPr>
        <w:t>quy định về chủ thể thực hiện giao dịch điện tử về bảo hiểm xã hội</w:t>
      </w:r>
      <w:r w:rsidR="00E50F2B" w:rsidRPr="003B0ECD">
        <w:rPr>
          <w:b w:val="0"/>
          <w:bCs/>
          <w:i/>
          <w:iCs/>
          <w:color w:val="auto"/>
        </w:rPr>
        <w:t>.</w:t>
      </w:r>
    </w:p>
    <w:p w14:paraId="5A0AF395" w14:textId="664A2ABA" w:rsidR="00B75E0B" w:rsidRPr="003B0ECD" w:rsidRDefault="00E50F2B" w:rsidP="003B0ECD">
      <w:pPr>
        <w:pStyle w:val="z0"/>
        <w:spacing w:line="312" w:lineRule="auto"/>
        <w:ind w:right="-1"/>
        <w:rPr>
          <w:b w:val="0"/>
          <w:bCs/>
          <w:color w:val="auto"/>
        </w:rPr>
      </w:pPr>
      <w:r w:rsidRPr="003B0ECD">
        <w:rPr>
          <w:b w:val="0"/>
          <w:bCs/>
          <w:color w:val="auto"/>
        </w:rPr>
        <w:t xml:space="preserve">Thực hiện pháp luật giao dịch điện tử về BHXH là một quy trình liên quan đến nhiều công đoạn </w:t>
      </w:r>
      <w:r w:rsidR="0094203D" w:rsidRPr="003B0ECD">
        <w:rPr>
          <w:b w:val="0"/>
          <w:bCs/>
          <w:color w:val="auto"/>
        </w:rPr>
        <w:t xml:space="preserve">gắn liền với việc sử dụng công nghệ số để thực hiện quá trình các thủ tục từ đăng ký, kê </w:t>
      </w:r>
      <w:r w:rsidR="00F52E98" w:rsidRPr="003B0ECD">
        <w:rPr>
          <w:b w:val="0"/>
          <w:bCs/>
          <w:color w:val="auto"/>
        </w:rPr>
        <w:t>khai BHXH,</w:t>
      </w:r>
      <w:r w:rsidR="00AB4533" w:rsidRPr="003B0ECD">
        <w:rPr>
          <w:b w:val="0"/>
          <w:bCs/>
          <w:color w:val="auto"/>
        </w:rPr>
        <w:t xml:space="preserve"> chi trả BHXH, khiếu nại, xử lý vi phạm </w:t>
      </w:r>
      <w:r w:rsidR="00833CD0" w:rsidRPr="003B0ECD">
        <w:rPr>
          <w:b w:val="0"/>
          <w:bCs/>
          <w:color w:val="auto"/>
        </w:rPr>
        <w:t>trong hoạt động BHXH…</w:t>
      </w:r>
    </w:p>
    <w:p w14:paraId="67A513F3" w14:textId="47EDF570" w:rsidR="00E50F2B" w:rsidRPr="003B0ECD" w:rsidRDefault="00E50F2B" w:rsidP="003B0ECD">
      <w:pPr>
        <w:pStyle w:val="z0"/>
        <w:spacing w:line="312" w:lineRule="auto"/>
        <w:ind w:right="-1"/>
        <w:rPr>
          <w:b w:val="0"/>
          <w:bCs/>
          <w:i/>
          <w:iCs/>
          <w:color w:val="auto"/>
          <w:spacing w:val="-6"/>
        </w:rPr>
      </w:pPr>
      <w:r w:rsidRPr="003B0ECD">
        <w:rPr>
          <w:i/>
          <w:iCs/>
          <w:color w:val="auto"/>
          <w:spacing w:val="-6"/>
        </w:rPr>
        <w:lastRenderedPageBreak/>
        <w:t>Thứ hai,</w:t>
      </w:r>
      <w:r w:rsidRPr="003B0ECD">
        <w:rPr>
          <w:b w:val="0"/>
          <w:bCs/>
          <w:i/>
          <w:iCs/>
          <w:color w:val="auto"/>
          <w:spacing w:val="-6"/>
        </w:rPr>
        <w:t xml:space="preserve"> quy định về nội dung thực hiện giao dịch điện tử về bảo hiểm xã hội.</w:t>
      </w:r>
    </w:p>
    <w:p w14:paraId="6CABD087" w14:textId="71005C6C" w:rsidR="009D7A99" w:rsidRPr="003B0ECD" w:rsidRDefault="00B75E0B" w:rsidP="003B0ECD">
      <w:pPr>
        <w:pStyle w:val="z0"/>
        <w:spacing w:line="312" w:lineRule="auto"/>
        <w:ind w:right="-1"/>
        <w:rPr>
          <w:b w:val="0"/>
          <w:color w:val="auto"/>
        </w:rPr>
      </w:pPr>
      <w:r w:rsidRPr="003B0ECD">
        <w:rPr>
          <w:b w:val="0"/>
          <w:bCs/>
          <w:color w:val="auto"/>
        </w:rPr>
        <w:t xml:space="preserve">Nội dung thực hiện giao dịch điện tử về bảo hiểm xã hội bao gồm: Hồ sơ bảo hiểm xã hội điện tử; Chứng từ kế toán điện tử trong thực hiện bảo hiểm xã hội; Các văn bản, thông báo khác của cơ quan, tổ chức, cá nhân thực hiện giao dịch bảo hiểm xã hội bằng phương tiện điện tử; hoạt động cấp sổ bảo hiểm xã hội cho từng đối tượng theo quy định; </w:t>
      </w:r>
      <w:r w:rsidRPr="003B0ECD">
        <w:rPr>
          <w:b w:val="0"/>
          <w:color w:val="auto"/>
        </w:rPr>
        <w:t>quy định về các yêu cầu đối với hồ sơ, chứng từ bảo hiểm xã hội điện tử; quy định về thời gian nộp hồ sơ, chứng từ bảo hiểm xã hội điện tử…</w:t>
      </w:r>
    </w:p>
    <w:p w14:paraId="1F301832" w14:textId="166BC2EE" w:rsidR="00E50F2B" w:rsidRPr="003B0ECD" w:rsidRDefault="00E50F2B" w:rsidP="003B0ECD">
      <w:pPr>
        <w:pStyle w:val="z0"/>
        <w:spacing w:line="312" w:lineRule="auto"/>
        <w:ind w:right="-1"/>
        <w:rPr>
          <w:b w:val="0"/>
          <w:bCs/>
          <w:i/>
          <w:iCs/>
          <w:color w:val="auto"/>
        </w:rPr>
      </w:pPr>
      <w:r w:rsidRPr="003B0ECD">
        <w:rPr>
          <w:i/>
          <w:iCs/>
          <w:color w:val="auto"/>
        </w:rPr>
        <w:t>Thứ ba,</w:t>
      </w:r>
      <w:r w:rsidRPr="003B0ECD">
        <w:rPr>
          <w:b w:val="0"/>
          <w:bCs/>
          <w:i/>
          <w:iCs/>
          <w:color w:val="auto"/>
        </w:rPr>
        <w:t xml:space="preserve"> q</w:t>
      </w:r>
      <w:r w:rsidRPr="003B0ECD">
        <w:rPr>
          <w:b w:val="0"/>
          <w:bCs/>
          <w:i/>
          <w:iCs/>
          <w:color w:val="auto"/>
          <w:lang w:eastAsia="en-GB"/>
        </w:rPr>
        <w:t xml:space="preserve">uy định về các biện pháp xử lý vi phạm trong việc thực hiện </w:t>
      </w:r>
      <w:r w:rsidRPr="003B0ECD">
        <w:rPr>
          <w:b w:val="0"/>
          <w:bCs/>
          <w:i/>
          <w:iCs/>
          <w:color w:val="auto"/>
        </w:rPr>
        <w:t xml:space="preserve">giao dịch điện tử về bảo hiểm xã </w:t>
      </w:r>
      <w:r w:rsidR="009B12BF" w:rsidRPr="003B0ECD">
        <w:rPr>
          <w:b w:val="0"/>
          <w:bCs/>
          <w:i/>
          <w:iCs/>
          <w:color w:val="auto"/>
        </w:rPr>
        <w:t>hội.</w:t>
      </w:r>
    </w:p>
    <w:p w14:paraId="543B5C02" w14:textId="3F21EFEA" w:rsidR="009B12BF" w:rsidRPr="003B0ECD" w:rsidRDefault="009B12BF" w:rsidP="003B0ECD">
      <w:pPr>
        <w:pStyle w:val="z0"/>
        <w:spacing w:line="312" w:lineRule="auto"/>
        <w:ind w:right="-1"/>
        <w:rPr>
          <w:color w:val="auto"/>
        </w:rPr>
      </w:pPr>
      <w:r w:rsidRPr="003B0ECD">
        <w:rPr>
          <w:b w:val="0"/>
          <w:bCs/>
          <w:color w:val="auto"/>
        </w:rPr>
        <w:t xml:space="preserve">Thực hiện các quy định về giao dịch điện tử </w:t>
      </w:r>
      <w:r w:rsidR="003929AE" w:rsidRPr="003B0ECD">
        <w:rPr>
          <w:b w:val="0"/>
          <w:bCs/>
          <w:color w:val="auto"/>
        </w:rPr>
        <w:t>là phức hợp nhiều công đoạn với nhiều công việc có sự tham gia của nhiều chủ thể, từ chủ thể quản lý nhà nước về BHXH đến chủ thể có nghĩa vụ đóng BHXH cũng như chủ thể tham gia quản lý các website điện tử…</w:t>
      </w:r>
    </w:p>
    <w:p w14:paraId="1FDF197A" w14:textId="2047C727" w:rsidR="00DF5C58" w:rsidRPr="003B0ECD" w:rsidRDefault="00DF5C58" w:rsidP="003B0ECD">
      <w:pPr>
        <w:pStyle w:val="03"/>
        <w:spacing w:line="312" w:lineRule="auto"/>
        <w:outlineLvl w:val="0"/>
      </w:pPr>
      <w:bookmarkStart w:id="63" w:name="_Toc203832146"/>
      <w:bookmarkStart w:id="64" w:name="_Toc208498870"/>
      <w:r w:rsidRPr="003B0ECD">
        <w:t>1.1.4. Vai</w:t>
      </w:r>
      <w:r w:rsidR="00782A04" w:rsidRPr="003B0ECD">
        <w:t xml:space="preserve"> </w:t>
      </w:r>
      <w:r w:rsidRPr="003B0ECD">
        <w:t>trò của</w:t>
      </w:r>
      <w:r w:rsidR="003C6659" w:rsidRPr="003B0ECD">
        <w:rPr>
          <w:lang w:val="en-US"/>
        </w:rPr>
        <w:t xml:space="preserve"> việc thực hiện</w:t>
      </w:r>
      <w:r w:rsidRPr="003B0ECD">
        <w:t xml:space="preserve"> pháp luật giao dịch điện tử về bảo hiểm xã hội</w:t>
      </w:r>
      <w:bookmarkEnd w:id="62"/>
      <w:bookmarkEnd w:id="63"/>
      <w:bookmarkEnd w:id="64"/>
    </w:p>
    <w:p w14:paraId="3C1C2F24" w14:textId="77777777" w:rsidR="00F9718F" w:rsidRPr="003B0ECD" w:rsidRDefault="00F9718F" w:rsidP="003B0ECD">
      <w:pPr>
        <w:tabs>
          <w:tab w:val="left" w:pos="851"/>
          <w:tab w:val="left" w:pos="993"/>
        </w:tabs>
        <w:spacing w:after="0" w:line="312" w:lineRule="auto"/>
        <w:ind w:right="-1" w:firstLine="567"/>
        <w:jc w:val="both"/>
        <w:rPr>
          <w:rFonts w:cs="Times New Roman"/>
          <w:bCs/>
          <w:szCs w:val="28"/>
          <w:lang w:val="vi-VN"/>
        </w:rPr>
      </w:pPr>
      <w:r w:rsidRPr="003B0ECD">
        <w:rPr>
          <w:rFonts w:cs="Times New Roman"/>
          <w:b/>
          <w:szCs w:val="28"/>
          <w:lang w:val="vi-VN"/>
        </w:rPr>
        <w:t>Thứ nhất,</w:t>
      </w:r>
      <w:r w:rsidRPr="003B0ECD">
        <w:rPr>
          <w:rFonts w:cs="Times New Roman"/>
          <w:bCs/>
          <w:szCs w:val="28"/>
          <w:lang w:val="vi-VN"/>
        </w:rPr>
        <w:t xml:space="preserve"> t</w:t>
      </w:r>
      <w:r w:rsidR="00DF5C58" w:rsidRPr="003B0ECD">
        <w:rPr>
          <w:rFonts w:cs="Times New Roman"/>
          <w:bCs/>
          <w:szCs w:val="28"/>
          <w:lang w:val="vi-VN"/>
        </w:rPr>
        <w:t xml:space="preserve">ạo ra khung pháp lý rõ ràng và minh </w:t>
      </w:r>
      <w:r w:rsidRPr="003B0ECD">
        <w:rPr>
          <w:rFonts w:cs="Times New Roman"/>
          <w:bCs/>
          <w:szCs w:val="28"/>
          <w:lang w:val="vi-VN"/>
        </w:rPr>
        <w:t>bạch góp phần thực hiện hiệu quả giao dịch điện tử về BHXH.</w:t>
      </w:r>
    </w:p>
    <w:p w14:paraId="5CBCBC63" w14:textId="77777777" w:rsidR="00F9718F" w:rsidRPr="003B0ECD" w:rsidRDefault="00F9718F" w:rsidP="003B0ECD">
      <w:pPr>
        <w:tabs>
          <w:tab w:val="left" w:pos="851"/>
          <w:tab w:val="left" w:pos="993"/>
        </w:tabs>
        <w:spacing w:after="0" w:line="312" w:lineRule="auto"/>
        <w:ind w:right="-1" w:firstLine="567"/>
        <w:jc w:val="both"/>
        <w:rPr>
          <w:rFonts w:cs="Times New Roman"/>
          <w:bCs/>
          <w:iCs/>
          <w:szCs w:val="28"/>
          <w:lang w:val="vi-VN"/>
        </w:rPr>
      </w:pPr>
      <w:r w:rsidRPr="003B0ECD">
        <w:rPr>
          <w:rFonts w:cs="Times New Roman"/>
          <w:b/>
          <w:bCs/>
          <w:iCs/>
          <w:szCs w:val="28"/>
          <w:lang w:val="vi-VN"/>
        </w:rPr>
        <w:t>Thứ hai</w:t>
      </w:r>
      <w:r w:rsidRPr="003B0ECD">
        <w:rPr>
          <w:rFonts w:cs="Times New Roman"/>
          <w:iCs/>
          <w:szCs w:val="28"/>
          <w:lang w:val="vi-VN"/>
        </w:rPr>
        <w:t xml:space="preserve">, pháp luật về thực hiện giao dịch điện tử trong lĩnh vực BHXH </w:t>
      </w:r>
      <w:r w:rsidRPr="003B0ECD">
        <w:rPr>
          <w:rFonts w:cs="Times New Roman"/>
          <w:iCs/>
          <w:spacing w:val="-8"/>
          <w:szCs w:val="28"/>
          <w:lang w:val="vi-VN"/>
        </w:rPr>
        <w:t>đảm bảo cho các giao dịch điện tử được thực hiện hợp pháp, an toàn và hiệu quả.</w:t>
      </w:r>
    </w:p>
    <w:p w14:paraId="74BA9D72" w14:textId="0BD7C823" w:rsidR="00752C92" w:rsidRPr="003B0ECD" w:rsidRDefault="00752C92"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b/>
          <w:szCs w:val="28"/>
          <w:lang w:val="vi-VN"/>
        </w:rPr>
        <w:t>Thứ ba</w:t>
      </w:r>
      <w:r w:rsidRPr="003B0ECD">
        <w:rPr>
          <w:rFonts w:cs="Times New Roman"/>
          <w:bCs/>
          <w:szCs w:val="28"/>
          <w:lang w:val="vi-VN"/>
        </w:rPr>
        <w:t xml:space="preserve">, </w:t>
      </w:r>
      <w:r w:rsidRPr="003B0ECD">
        <w:rPr>
          <w:rFonts w:cs="Times New Roman"/>
          <w:szCs w:val="28"/>
          <w:lang w:val="vi-VN"/>
        </w:rPr>
        <w:t>pháp luật về thực hiện giao dịch điện tử trong lĩnh vực BHXH giúp bảo mật thông tin cho chủ thể nộp bảo hiểm, tạo điều kiện thuận lợi trong giao dịch với cơ quan quản lý bảo hiểm.</w:t>
      </w:r>
    </w:p>
    <w:p w14:paraId="5210E3DC" w14:textId="2E3F5958" w:rsidR="00DF5C58" w:rsidRPr="003B0ECD" w:rsidRDefault="00DF5C58" w:rsidP="003B0ECD">
      <w:pPr>
        <w:pStyle w:val="02"/>
        <w:rPr>
          <w:iCs/>
        </w:rPr>
      </w:pPr>
      <w:bookmarkStart w:id="65" w:name="_Toc191893464"/>
      <w:bookmarkStart w:id="66" w:name="_Toc203832147"/>
      <w:bookmarkStart w:id="67" w:name="_Toc208498871"/>
      <w:r w:rsidRPr="003B0ECD">
        <w:t>1.2. Các yếu tố tác động đến thực hiện pháp luật giao dịch điện tử về bảo hiểm xã hội</w:t>
      </w:r>
      <w:bookmarkEnd w:id="65"/>
      <w:bookmarkEnd w:id="66"/>
      <w:bookmarkEnd w:id="67"/>
    </w:p>
    <w:p w14:paraId="66966575" w14:textId="77777777" w:rsidR="002D2B88" w:rsidRPr="003B0ECD" w:rsidRDefault="002D2B88" w:rsidP="003B0ECD">
      <w:pPr>
        <w:pStyle w:val="03"/>
        <w:spacing w:line="312" w:lineRule="auto"/>
        <w:ind w:right="0"/>
        <w:outlineLvl w:val="0"/>
      </w:pPr>
      <w:bookmarkStart w:id="68" w:name="_Toc203832148"/>
      <w:bookmarkStart w:id="69" w:name="_Toc191893465"/>
      <w:bookmarkStart w:id="70" w:name="_Toc208498872"/>
      <w:r w:rsidRPr="003B0ECD">
        <w:t>1.2.1. Mức độ hoàn thiện của khung pháp lý về giao dịch điện tử về bảo hiểm xã hội</w:t>
      </w:r>
      <w:bookmarkEnd w:id="68"/>
      <w:bookmarkEnd w:id="70"/>
    </w:p>
    <w:p w14:paraId="091AD9A7" w14:textId="13FDBA7A" w:rsidR="002D2B88" w:rsidRPr="003B0ECD" w:rsidRDefault="002D2B88" w:rsidP="003B0ECD">
      <w:pPr>
        <w:tabs>
          <w:tab w:val="left" w:pos="851"/>
          <w:tab w:val="left" w:pos="993"/>
        </w:tabs>
        <w:spacing w:after="0" w:line="312" w:lineRule="auto"/>
        <w:ind w:right="-1" w:firstLine="567"/>
        <w:jc w:val="both"/>
        <w:rPr>
          <w:rFonts w:cs="Times New Roman"/>
          <w:b/>
          <w:i/>
          <w:iCs/>
          <w:szCs w:val="28"/>
          <w:lang w:val="vi-VN"/>
        </w:rPr>
      </w:pPr>
      <w:r w:rsidRPr="003B0ECD">
        <w:rPr>
          <w:rFonts w:cs="Times New Roman"/>
          <w:szCs w:val="28"/>
          <w:lang w:val="sv-SE"/>
        </w:rPr>
        <w:t>Hiệu</w:t>
      </w:r>
      <w:r w:rsidRPr="003B0ECD">
        <w:rPr>
          <w:rFonts w:cs="Times New Roman"/>
          <w:szCs w:val="28"/>
          <w:lang w:val="vi-VN"/>
        </w:rPr>
        <w:t xml:space="preserve"> quả thực hiện pháp luật về thực hiện </w:t>
      </w:r>
      <w:r w:rsidRPr="003B0ECD">
        <w:rPr>
          <w:rFonts w:cs="Times New Roman"/>
          <w:bCs/>
          <w:szCs w:val="28"/>
          <w:lang w:val="vi-VN"/>
        </w:rPr>
        <w:t xml:space="preserve">giao dịch điện tử trong lĩnh vực BHXH </w:t>
      </w:r>
      <w:r w:rsidRPr="003B0ECD">
        <w:rPr>
          <w:rFonts w:cs="Times New Roman"/>
          <w:szCs w:val="28"/>
          <w:lang w:val="sv-SE"/>
        </w:rPr>
        <w:t xml:space="preserve">khó có thể đạt như kết quả mong muốn, nếu như không có một cơ sở pháp lý vững chắc. Nếu các quy định </w:t>
      </w:r>
      <w:r w:rsidRPr="003B0ECD">
        <w:rPr>
          <w:rFonts w:cs="Times New Roman"/>
          <w:szCs w:val="28"/>
          <w:lang w:val="vi-VN"/>
        </w:rPr>
        <w:t xml:space="preserve">pháp luật về thực hiện </w:t>
      </w:r>
      <w:r w:rsidRPr="003B0ECD">
        <w:rPr>
          <w:rFonts w:cs="Times New Roman"/>
          <w:bCs/>
          <w:szCs w:val="28"/>
          <w:lang w:val="vi-VN"/>
        </w:rPr>
        <w:t>giao dịch điện tử trong lĩnh vực BHXH</w:t>
      </w:r>
      <w:r w:rsidRPr="003B0ECD">
        <w:rPr>
          <w:rFonts w:cs="Times New Roman"/>
          <w:szCs w:val="28"/>
          <w:lang w:val="sv-SE"/>
        </w:rPr>
        <w:t xml:space="preserve"> không điều chỉnh đầy đủ về nội dung sẽ ảnh hưởng đến hiệu quả</w:t>
      </w:r>
      <w:r w:rsidRPr="003B0ECD">
        <w:rPr>
          <w:rFonts w:cs="Times New Roman"/>
          <w:szCs w:val="28"/>
          <w:lang w:val="vi-VN"/>
        </w:rPr>
        <w:t xml:space="preserve"> kê khai, nộp bảo hiểm, thu bảo hiểm, chi trả bảo hiểm, giải quyết khiếu nại, tranh chấp về BHXH</w:t>
      </w:r>
      <w:r w:rsidRPr="003B0ECD">
        <w:rPr>
          <w:rFonts w:cs="Times New Roman"/>
          <w:szCs w:val="28"/>
          <w:lang w:val="sv-SE"/>
        </w:rPr>
        <w:t xml:space="preserve">. </w:t>
      </w:r>
    </w:p>
    <w:p w14:paraId="661C8AF2" w14:textId="509748E8" w:rsidR="002D2B88" w:rsidRPr="003B0ECD" w:rsidRDefault="002D2B88" w:rsidP="003B0ECD">
      <w:pPr>
        <w:pStyle w:val="03"/>
        <w:spacing w:line="312" w:lineRule="auto"/>
        <w:outlineLvl w:val="0"/>
      </w:pPr>
      <w:bookmarkStart w:id="71" w:name="_Toc203832149"/>
      <w:bookmarkStart w:id="72" w:name="_Toc208498873"/>
      <w:r w:rsidRPr="003B0ECD">
        <w:lastRenderedPageBreak/>
        <w:t xml:space="preserve">1.2.2. Nhận thức pháp luật của chủ thể </w:t>
      </w:r>
      <w:r w:rsidR="003743EA" w:rsidRPr="003B0ECD">
        <w:t>tham gia bảo hiểm xã hội</w:t>
      </w:r>
      <w:bookmarkEnd w:id="71"/>
      <w:bookmarkEnd w:id="72"/>
    </w:p>
    <w:p w14:paraId="700B575A" w14:textId="07624AE4" w:rsidR="002D2B88" w:rsidRPr="003B0ECD" w:rsidRDefault="002D2B88" w:rsidP="003B0ECD">
      <w:pPr>
        <w:tabs>
          <w:tab w:val="left" w:pos="851"/>
          <w:tab w:val="left" w:pos="993"/>
        </w:tabs>
        <w:spacing w:after="0" w:line="312" w:lineRule="auto"/>
        <w:ind w:right="-1" w:firstLine="567"/>
        <w:jc w:val="both"/>
        <w:rPr>
          <w:rFonts w:cs="Times New Roman"/>
          <w:szCs w:val="28"/>
          <w:lang w:val="sv-SE"/>
        </w:rPr>
      </w:pPr>
      <w:r w:rsidRPr="003B0ECD">
        <w:rPr>
          <w:rFonts w:cs="Times New Roman"/>
          <w:szCs w:val="28"/>
          <w:lang w:val="sv-SE"/>
        </w:rPr>
        <w:t xml:space="preserve">Ý thức pháp luật cũng là một trong các điều kiện bảo đảm hiệu quả áp dụng </w:t>
      </w:r>
      <w:r w:rsidR="003743EA" w:rsidRPr="003B0ECD">
        <w:rPr>
          <w:rFonts w:cs="Times New Roman"/>
          <w:szCs w:val="28"/>
          <w:lang w:val="vi-VN"/>
        </w:rPr>
        <w:t xml:space="preserve">pháp luật về thực hiện </w:t>
      </w:r>
      <w:r w:rsidR="003743EA" w:rsidRPr="003B0ECD">
        <w:rPr>
          <w:rFonts w:cs="Times New Roman"/>
          <w:bCs/>
          <w:szCs w:val="28"/>
          <w:lang w:val="vi-VN"/>
        </w:rPr>
        <w:t>giao dịch điện tử trong lĩnh vực BHXH</w:t>
      </w:r>
      <w:r w:rsidR="003743EA" w:rsidRPr="003B0ECD">
        <w:rPr>
          <w:rFonts w:cs="Times New Roman"/>
          <w:szCs w:val="28"/>
          <w:lang w:val="sv-SE"/>
        </w:rPr>
        <w:t xml:space="preserve"> </w:t>
      </w:r>
      <w:r w:rsidRPr="003B0ECD">
        <w:rPr>
          <w:rFonts w:cs="Times New Roman"/>
          <w:szCs w:val="28"/>
          <w:lang w:val="sv-SE"/>
        </w:rPr>
        <w:t>tại Việt Nam. Bởi lẽ, ý thức pháp luật là sự phản ánh một cách tích cực và sáng tạo đời sống xã hội mà trực tiếp là đời sống pháp luật không đồng nhất với pháp luật, đời sống pháp luật là tổng thể các hiện tượng pháp luật bao gồm hệ thống các văn bản quy phạm pháp luật, tình trạng pháp chế, văn hóa pháp lý, việc tổ chức thi hành và áp dụng pháp luật, thái độ của người dân, của các chủ thể thực hiện pháp luật đối với pháp luật, các tài liệu, sách báo về pháp luật.</w:t>
      </w:r>
    </w:p>
    <w:p w14:paraId="26FC4D43" w14:textId="70A8F170" w:rsidR="002D2B88" w:rsidRPr="003B0ECD" w:rsidRDefault="002D2B88" w:rsidP="003B0ECD">
      <w:pPr>
        <w:pStyle w:val="03"/>
        <w:spacing w:line="312" w:lineRule="auto"/>
        <w:outlineLvl w:val="0"/>
      </w:pPr>
      <w:bookmarkStart w:id="73" w:name="_Toc203832150"/>
      <w:bookmarkStart w:id="74" w:name="_Toc208498874"/>
      <w:r w:rsidRPr="003B0ECD">
        <w:t xml:space="preserve">1.2.3. Hiệu quả thanh tra, kiểm tra, xử lý vi phạm của cơ quan nhà nước đối </w:t>
      </w:r>
      <w:r w:rsidR="003743EA" w:rsidRPr="003B0ECD">
        <w:t xml:space="preserve">giao dịch điện tử về bảo hiểm xã </w:t>
      </w:r>
      <w:r w:rsidR="00614795" w:rsidRPr="003B0ECD">
        <w:t>hội</w:t>
      </w:r>
      <w:bookmarkEnd w:id="73"/>
      <w:bookmarkEnd w:id="74"/>
    </w:p>
    <w:p w14:paraId="17F356FD" w14:textId="317E19FC" w:rsidR="00614795" w:rsidRPr="003B0ECD" w:rsidRDefault="002D2B88" w:rsidP="003B0ECD">
      <w:pPr>
        <w:tabs>
          <w:tab w:val="left" w:pos="851"/>
          <w:tab w:val="left" w:pos="993"/>
        </w:tabs>
        <w:spacing w:after="0" w:line="312" w:lineRule="auto"/>
        <w:ind w:right="-1" w:firstLine="567"/>
        <w:jc w:val="both"/>
        <w:rPr>
          <w:rFonts w:eastAsia="Times New Roman" w:cs="Times New Roman"/>
          <w:szCs w:val="28"/>
          <w:lang w:val="vi-VN" w:eastAsia="vi-VN"/>
        </w:rPr>
      </w:pPr>
      <w:r w:rsidRPr="003B0ECD">
        <w:rPr>
          <w:rFonts w:cs="Times New Roman"/>
          <w:szCs w:val="28"/>
          <w:lang w:val="sv-SE"/>
        </w:rPr>
        <w:t xml:space="preserve">Xét đến cùng, việc thực hiện </w:t>
      </w:r>
      <w:r w:rsidR="00614795" w:rsidRPr="003B0ECD">
        <w:rPr>
          <w:rFonts w:cs="Times New Roman"/>
          <w:szCs w:val="28"/>
          <w:lang w:val="vi-VN"/>
        </w:rPr>
        <w:t xml:space="preserve">pháp luật về </w:t>
      </w:r>
      <w:r w:rsidR="00614795" w:rsidRPr="003B0ECD">
        <w:rPr>
          <w:rFonts w:cs="Times New Roman"/>
          <w:bCs/>
          <w:szCs w:val="28"/>
          <w:lang w:val="vi-VN"/>
        </w:rPr>
        <w:t>giao dịch điện tử trong lĩnh vực BHXH</w:t>
      </w:r>
      <w:r w:rsidR="00614795" w:rsidRPr="003B0ECD">
        <w:rPr>
          <w:rFonts w:cs="Times New Roman"/>
          <w:szCs w:val="28"/>
          <w:lang w:val="sv-SE"/>
        </w:rPr>
        <w:t xml:space="preserve"> </w:t>
      </w:r>
      <w:r w:rsidRPr="003B0ECD">
        <w:rPr>
          <w:rFonts w:cs="Times New Roman"/>
          <w:szCs w:val="28"/>
          <w:lang w:val="sv-SE"/>
        </w:rPr>
        <w:t xml:space="preserve">đạt hiệu quả đến đâu phụ thuộc chủ yếu vào chính cơ quan quản lý nhà nước và các tổ chức xã hội có thẩm quyền. Bởi lẽ, pháp luật có hoàn thiện đến đâu, nhưng chủ thể chuyển hóa pháp luật vào trong thực tiễn không hiệu quả, pháp luật cũng chỉ là những nội dung lý luận suông. </w:t>
      </w:r>
    </w:p>
    <w:p w14:paraId="0CFB8011" w14:textId="5F38C040" w:rsidR="00517C19" w:rsidRPr="003B0ECD" w:rsidRDefault="002D2B88" w:rsidP="003B0ECD">
      <w:pPr>
        <w:pStyle w:val="03"/>
        <w:spacing w:line="312" w:lineRule="auto"/>
        <w:outlineLvl w:val="0"/>
        <w:rPr>
          <w:rFonts w:eastAsia="Times New Roman"/>
          <w:lang w:eastAsia="vi-VN"/>
        </w:rPr>
      </w:pPr>
      <w:bookmarkStart w:id="75" w:name="_Toc203832151"/>
      <w:bookmarkStart w:id="76" w:name="_Toc208498875"/>
      <w:r w:rsidRPr="003B0ECD">
        <w:t>1.2.</w:t>
      </w:r>
      <w:r w:rsidR="00614795" w:rsidRPr="003B0ECD">
        <w:t>4</w:t>
      </w:r>
      <w:r w:rsidRPr="003B0ECD">
        <w:t xml:space="preserve">. Cơ sở vật chất </w:t>
      </w:r>
      <w:r w:rsidR="00614795" w:rsidRPr="003B0ECD">
        <w:t xml:space="preserve">phục </w:t>
      </w:r>
      <w:r w:rsidR="006A1FCE" w:rsidRPr="003B0ECD">
        <w:rPr>
          <w:lang w:val="en-US"/>
        </w:rPr>
        <w:t>vụ</w:t>
      </w:r>
      <w:r w:rsidR="00614795" w:rsidRPr="003B0ECD">
        <w:t xml:space="preserve"> cho việc thực hiện giao dịch điện tử về bảo hiểm xã hội.</w:t>
      </w:r>
      <w:bookmarkEnd w:id="75"/>
      <w:bookmarkEnd w:id="76"/>
    </w:p>
    <w:p w14:paraId="0BBF8AA8" w14:textId="1812F65E" w:rsidR="00EA3CF4" w:rsidRPr="003B0ECD" w:rsidRDefault="00614795" w:rsidP="003B0ECD">
      <w:pPr>
        <w:tabs>
          <w:tab w:val="left" w:pos="851"/>
          <w:tab w:val="left" w:pos="993"/>
        </w:tabs>
        <w:spacing w:after="0" w:line="312" w:lineRule="auto"/>
        <w:ind w:right="-1" w:firstLine="567"/>
        <w:jc w:val="both"/>
        <w:rPr>
          <w:rFonts w:cs="Times New Roman"/>
          <w:szCs w:val="28"/>
          <w:lang w:val="vi-VN"/>
        </w:rPr>
      </w:pPr>
      <w:r w:rsidRPr="003B0ECD">
        <w:rPr>
          <w:rFonts w:cs="Times New Roman"/>
          <w:szCs w:val="28"/>
          <w:lang w:val="sv-SE"/>
        </w:rPr>
        <w:t>Để</w:t>
      </w:r>
      <w:r w:rsidRPr="003B0ECD">
        <w:rPr>
          <w:rFonts w:cs="Times New Roman"/>
          <w:szCs w:val="28"/>
          <w:lang w:val="vi-VN"/>
        </w:rPr>
        <w:t xml:space="preserve"> thực hiện các giao dịch về BHXH thông qua các phương tiện điện tử một cách hiệu quả  thì luộn </w:t>
      </w:r>
      <w:r w:rsidR="002D2B88" w:rsidRPr="003B0ECD">
        <w:rPr>
          <w:rFonts w:cs="Times New Roman"/>
          <w:szCs w:val="28"/>
          <w:lang w:val="sv-SE"/>
        </w:rPr>
        <w:t>đặt ra vấn đề về kinh phí</w:t>
      </w:r>
      <w:r w:rsidRPr="003B0ECD">
        <w:rPr>
          <w:rFonts w:cs="Times New Roman"/>
          <w:szCs w:val="28"/>
          <w:lang w:val="vi-VN"/>
        </w:rPr>
        <w:t xml:space="preserve"> chi trả cho cơ sở hạ tầng, trang thiết bị điện tử phục vu cho công việc thu – chi, kê khai. Đặc biệt, </w:t>
      </w:r>
      <w:r w:rsidR="00517C19" w:rsidRPr="003B0ECD">
        <w:rPr>
          <w:rFonts w:cs="Times New Roman"/>
          <w:szCs w:val="28"/>
          <w:lang w:val="vi-VN"/>
        </w:rPr>
        <w:t xml:space="preserve">cần trang bị phương tiện điện tử, thông tin để phục vu cho công tác </w:t>
      </w:r>
      <w:r w:rsidR="002D2B88" w:rsidRPr="003B0ECD">
        <w:rPr>
          <w:rFonts w:cs="Times New Roman"/>
          <w:szCs w:val="28"/>
          <w:lang w:val="vi-VN"/>
        </w:rPr>
        <w:t>theo dõi, kiểm tra, phát hiện hành vi vi phạm như máy quay phim; máy ghi âm, ghi hình, v.</w:t>
      </w:r>
      <w:r w:rsidRPr="003B0ECD">
        <w:rPr>
          <w:rFonts w:cs="Times New Roman"/>
          <w:szCs w:val="28"/>
          <w:lang w:val="vi-VN"/>
        </w:rPr>
        <w:t xml:space="preserve"> </w:t>
      </w:r>
      <w:r w:rsidR="002D2B88" w:rsidRPr="003B0ECD">
        <w:rPr>
          <w:rFonts w:cs="Times New Roman"/>
          <w:szCs w:val="28"/>
          <w:lang w:val="vi-VN"/>
        </w:rPr>
        <w:t xml:space="preserve">v. </w:t>
      </w:r>
      <w:bookmarkStart w:id="77" w:name="_Toc191893470"/>
      <w:bookmarkEnd w:id="69"/>
    </w:p>
    <w:p w14:paraId="51342AAF" w14:textId="77777777" w:rsidR="003B0ECD" w:rsidRPr="003B0ECD" w:rsidRDefault="003B0ECD" w:rsidP="003B0ECD">
      <w:pPr>
        <w:pStyle w:val="Heading1"/>
        <w:spacing w:before="0" w:line="312" w:lineRule="auto"/>
        <w:jc w:val="center"/>
        <w:rPr>
          <w:rFonts w:ascii="Times New Roman" w:hAnsi="Times New Roman" w:cs="Times New Roman"/>
          <w:color w:val="auto"/>
        </w:rPr>
      </w:pPr>
      <w:bookmarkStart w:id="78" w:name="_Toc203832152"/>
    </w:p>
    <w:p w14:paraId="1F1535EE" w14:textId="5718103F" w:rsidR="00DF5C58" w:rsidRPr="003B0ECD" w:rsidRDefault="00DF5C58" w:rsidP="003B0ECD">
      <w:pPr>
        <w:pStyle w:val="01"/>
      </w:pPr>
      <w:bookmarkStart w:id="79" w:name="_Toc208498876"/>
      <w:r w:rsidRPr="003B0ECD">
        <w:t>T</w:t>
      </w:r>
      <w:r w:rsidR="00F5384E" w:rsidRPr="003B0ECD">
        <w:t>iểu kết Chương 1</w:t>
      </w:r>
      <w:bookmarkEnd w:id="77"/>
      <w:bookmarkEnd w:id="78"/>
      <w:bookmarkEnd w:id="79"/>
    </w:p>
    <w:p w14:paraId="3906E075" w14:textId="77777777" w:rsidR="00F5384E" w:rsidRPr="003B0ECD" w:rsidRDefault="00F5384E"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zCs w:val="28"/>
          <w:lang w:val="vi-VN"/>
        </w:rPr>
      </w:pPr>
    </w:p>
    <w:p w14:paraId="38BD8F4B" w14:textId="4844953A" w:rsidR="00524129" w:rsidRPr="003B0ECD" w:rsidRDefault="00524129"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zCs w:val="28"/>
          <w:lang w:val="vi-VN"/>
        </w:rPr>
      </w:pPr>
      <w:r w:rsidRPr="003B0ECD">
        <w:rPr>
          <w:rFonts w:cs="Times New Roman"/>
          <w:bCs/>
          <w:szCs w:val="28"/>
          <w:lang w:val="vi-VN"/>
        </w:rPr>
        <w:t xml:space="preserve">Bảo hiểm xã hội đóng vai trò quan trọng trong đảm bảo sự ổn định cuộc sống cho người lao động và hỗ trợ họ khi gặp các rủi ro khác nhau. Khi một người lao động đối mặt với bất kỳ rủi ro nào như bị ốm đau, tai nạn lao động, bệnh nghề nghiệp hoặc thất nghiệp, hệ thống Bảo hiểm xã hội sẽ đảm bảo rằng họ có nguồn thu nhập bù đắp và được hỗ trợ để sớm phục hồi sức khỏe ban đầu và tìm lại công việc. </w:t>
      </w:r>
    </w:p>
    <w:p w14:paraId="5EE2C1CB" w14:textId="553E459C" w:rsidR="00524129" w:rsidRPr="003B0ECD" w:rsidRDefault="00524129"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zCs w:val="28"/>
          <w:lang w:val="vi-VN"/>
        </w:rPr>
      </w:pPr>
    </w:p>
    <w:p w14:paraId="16269D61" w14:textId="782D48DD" w:rsidR="00524129" w:rsidRPr="003B0ECD" w:rsidRDefault="00DF5C58" w:rsidP="003B0ECD">
      <w:pPr>
        <w:pStyle w:val="01"/>
        <w:spacing w:line="312" w:lineRule="auto"/>
        <w:outlineLvl w:val="0"/>
      </w:pPr>
      <w:bookmarkStart w:id="80" w:name="_Toc203832153"/>
      <w:bookmarkStart w:id="81" w:name="_Toc191893471"/>
      <w:bookmarkStart w:id="82" w:name="_Toc208498877"/>
      <w:r w:rsidRPr="003B0ECD">
        <w:lastRenderedPageBreak/>
        <w:t>CHƯƠNG 2</w:t>
      </w:r>
      <w:bookmarkEnd w:id="80"/>
      <w:bookmarkEnd w:id="82"/>
    </w:p>
    <w:p w14:paraId="588EE5F9" w14:textId="499AE3C0" w:rsidR="00F5384E" w:rsidRPr="003B0ECD" w:rsidRDefault="007D50B8" w:rsidP="003B0ECD">
      <w:pPr>
        <w:pStyle w:val="01"/>
      </w:pPr>
      <w:bookmarkStart w:id="83" w:name="_Toc191893472"/>
      <w:bookmarkStart w:id="84" w:name="_Toc203832155"/>
      <w:bookmarkEnd w:id="81"/>
      <w:r w:rsidRPr="003B0ECD">
        <w:t>THỰC TRẠNG PHÁP LUẬT VỀ GIAO DỊCH ĐIỆN TỬ VỀ BẢO HIỂM XÃ HỘI VÀ THỰC TIỄN THỰC HIỆN TẠI TỈNH THỪA THIÊN HUẾ (NAY LÀ THÀNH PHỐ HUẾ)</w:t>
      </w:r>
    </w:p>
    <w:p w14:paraId="56201384" w14:textId="77777777" w:rsidR="003B0ECD" w:rsidRPr="003B0ECD" w:rsidRDefault="003B0ECD" w:rsidP="003B0ECD">
      <w:pPr>
        <w:pStyle w:val="p2"/>
        <w:spacing w:line="312" w:lineRule="auto"/>
        <w:ind w:right="-1" w:firstLine="0"/>
        <w:jc w:val="center"/>
        <w:outlineLvl w:val="0"/>
        <w:rPr>
          <w:spacing w:val="-4"/>
        </w:rPr>
      </w:pPr>
    </w:p>
    <w:p w14:paraId="4768B1A9" w14:textId="20B2CE9B" w:rsidR="007D50B8" w:rsidRPr="003B0ECD" w:rsidRDefault="007D50B8" w:rsidP="003B0ECD">
      <w:pPr>
        <w:pStyle w:val="02"/>
        <w:spacing w:line="336" w:lineRule="auto"/>
        <w:ind w:right="0"/>
        <w:outlineLvl w:val="0"/>
        <w:rPr>
          <w:spacing w:val="-6"/>
          <w:lang w:val="en-US"/>
        </w:rPr>
      </w:pPr>
      <w:bookmarkStart w:id="85" w:name="_Toc208498878"/>
      <w:r w:rsidRPr="003B0ECD">
        <w:rPr>
          <w:spacing w:val="-6"/>
          <w:lang w:val="en-US"/>
        </w:rPr>
        <w:t xml:space="preserve">2.1. Thực trạng pháp luật về </w:t>
      </w:r>
      <w:r w:rsidRPr="003B0ECD">
        <w:rPr>
          <w:spacing w:val="-6"/>
        </w:rPr>
        <w:t>giao dịch điện tử về bảo hiểm xã hội</w:t>
      </w:r>
      <w:bookmarkEnd w:id="85"/>
    </w:p>
    <w:p w14:paraId="74FEC188" w14:textId="06ACD10D" w:rsidR="00DF5C58" w:rsidRPr="003B0ECD" w:rsidRDefault="00DF5C58" w:rsidP="003B0ECD">
      <w:pPr>
        <w:pStyle w:val="03"/>
        <w:spacing w:line="336" w:lineRule="auto"/>
        <w:ind w:right="0"/>
        <w:rPr>
          <w:rFonts w:ascii="Times New Roman Bold Italic" w:hAnsi="Times New Roman Bold Italic"/>
          <w:spacing w:val="-6"/>
        </w:rPr>
      </w:pPr>
      <w:bookmarkStart w:id="86" w:name="_Toc208498879"/>
      <w:r w:rsidRPr="003B0ECD">
        <w:rPr>
          <w:rFonts w:ascii="Times New Roman Bold Italic" w:hAnsi="Times New Roman Bold Italic"/>
          <w:spacing w:val="-6"/>
        </w:rPr>
        <w:t>2.1.</w:t>
      </w:r>
      <w:r w:rsidR="007D50B8" w:rsidRPr="003B0ECD">
        <w:rPr>
          <w:rFonts w:ascii="Times New Roman Bold Italic" w:hAnsi="Times New Roman Bold Italic"/>
          <w:spacing w:val="-6"/>
          <w:lang w:val="en-US"/>
        </w:rPr>
        <w:t>1.</w:t>
      </w:r>
      <w:r w:rsidRPr="003B0ECD">
        <w:rPr>
          <w:rFonts w:ascii="Times New Roman Bold Italic" w:hAnsi="Times New Roman Bold Italic"/>
          <w:spacing w:val="-6"/>
        </w:rPr>
        <w:t xml:space="preserve"> Quy định pháp luật về thực hiện giao dịch điện tử về bảo hiểm xã hội</w:t>
      </w:r>
      <w:bookmarkEnd w:id="83"/>
      <w:bookmarkEnd w:id="84"/>
      <w:bookmarkEnd w:id="86"/>
    </w:p>
    <w:p w14:paraId="38E3593B" w14:textId="2EDC90CD" w:rsidR="00677B26" w:rsidRPr="003B0ECD" w:rsidRDefault="00DF5C58" w:rsidP="003B0ECD">
      <w:pPr>
        <w:pStyle w:val="03"/>
        <w:spacing w:line="336" w:lineRule="auto"/>
        <w:ind w:right="0"/>
        <w:outlineLvl w:val="0"/>
        <w:rPr>
          <w:b w:val="0"/>
          <w:spacing w:val="-6"/>
        </w:rPr>
      </w:pPr>
      <w:bookmarkStart w:id="87" w:name="_Toc203832156"/>
      <w:bookmarkStart w:id="88" w:name="_Toc191893473"/>
      <w:bookmarkStart w:id="89" w:name="_Toc208498880"/>
      <w:r w:rsidRPr="003B0ECD">
        <w:rPr>
          <w:b w:val="0"/>
          <w:spacing w:val="-6"/>
        </w:rPr>
        <w:t>2.1.1</w:t>
      </w:r>
      <w:r w:rsidR="007D50B8" w:rsidRPr="003B0ECD">
        <w:rPr>
          <w:b w:val="0"/>
          <w:spacing w:val="-6"/>
          <w:lang w:val="en-US"/>
        </w:rPr>
        <w:t>.1</w:t>
      </w:r>
      <w:r w:rsidRPr="003B0ECD">
        <w:rPr>
          <w:b w:val="0"/>
          <w:spacing w:val="-6"/>
        </w:rPr>
        <w:t xml:space="preserve">. </w:t>
      </w:r>
      <w:r w:rsidR="00E50F2B" w:rsidRPr="003B0ECD">
        <w:rPr>
          <w:b w:val="0"/>
          <w:spacing w:val="-6"/>
        </w:rPr>
        <w:t>Quy định về chủ thể thực hiện giao dịch điện tử về bảo hiểm xã hội</w:t>
      </w:r>
      <w:bookmarkEnd w:id="87"/>
      <w:bookmarkEnd w:id="89"/>
    </w:p>
    <w:p w14:paraId="60432927" w14:textId="51196753" w:rsidR="00677B26" w:rsidRPr="003B0ECD" w:rsidRDefault="00677B26" w:rsidP="003B0ECD">
      <w:pPr>
        <w:pStyle w:val="z0"/>
        <w:spacing w:line="336" w:lineRule="auto"/>
        <w:rPr>
          <w:b w:val="0"/>
          <w:bCs/>
          <w:i/>
          <w:iCs/>
          <w:color w:val="auto"/>
        </w:rPr>
      </w:pPr>
      <w:r w:rsidRPr="003B0ECD">
        <w:rPr>
          <w:i/>
          <w:iCs/>
          <w:color w:val="auto"/>
        </w:rPr>
        <w:t xml:space="preserve">Thứ nhất, </w:t>
      </w:r>
      <w:r w:rsidRPr="003B0ECD">
        <w:rPr>
          <w:b w:val="0"/>
          <w:bCs/>
          <w:i/>
          <w:iCs/>
          <w:color w:val="auto"/>
        </w:rPr>
        <w:t xml:space="preserve">quy định về chủ thể </w:t>
      </w:r>
      <w:r w:rsidR="004960BC" w:rsidRPr="003B0ECD">
        <w:rPr>
          <w:b w:val="0"/>
          <w:bCs/>
          <w:i/>
          <w:iCs/>
          <w:color w:val="auto"/>
        </w:rPr>
        <w:t xml:space="preserve">tham gia giao dịch điện tử trong lĩnh </w:t>
      </w:r>
      <w:r w:rsidRPr="003B0ECD">
        <w:rPr>
          <w:b w:val="0"/>
          <w:bCs/>
          <w:i/>
          <w:iCs/>
          <w:color w:val="auto"/>
        </w:rPr>
        <w:t>vực BHXH.</w:t>
      </w:r>
    </w:p>
    <w:p w14:paraId="4F3433AB" w14:textId="2F6EEEF4" w:rsidR="004F4119" w:rsidRPr="003B0ECD" w:rsidRDefault="00677B26" w:rsidP="003B0ECD">
      <w:pPr>
        <w:pStyle w:val="z0"/>
        <w:spacing w:line="336" w:lineRule="auto"/>
        <w:rPr>
          <w:b w:val="0"/>
          <w:bCs/>
          <w:color w:val="auto"/>
        </w:rPr>
      </w:pPr>
      <w:r w:rsidRPr="003B0ECD">
        <w:rPr>
          <w:b w:val="0"/>
          <w:bCs/>
          <w:color w:val="auto"/>
        </w:rPr>
        <w:t xml:space="preserve">Chủ thể tham gia BHXH bao gồm chủ thể tham gia tự nguyện và chủ thể tham gia bắt buộc. </w:t>
      </w:r>
      <w:bookmarkStart w:id="90" w:name="khoan_4_2"/>
      <w:r w:rsidRPr="003B0ECD">
        <w:rPr>
          <w:b w:val="0"/>
          <w:bCs/>
          <w:color w:val="auto"/>
          <w:lang w:val="af-ZA"/>
        </w:rPr>
        <w:t>Đối tượng tham gia bảo hiểm xã hội tự nguyện bao gồm:</w:t>
      </w:r>
      <w:bookmarkEnd w:id="90"/>
      <w:r w:rsidRPr="003B0ECD">
        <w:rPr>
          <w:b w:val="0"/>
          <w:bCs/>
          <w:color w:val="auto"/>
          <w:lang w:val="af-ZA"/>
        </w:rPr>
        <w:t xml:space="preserve"> Công dân Việt Nam từ đủ 15 tuổi trở lên không thuộc đối tượng tham gia bảo hiểm xã hội bắt buộc và không phải là người đang hưởng lương hưu, trợ cấp bảo hiểm xã hội, trợ cấp hằng tháng; Đối tượng quy định tại điểm a và điểm b khoản 1 Điều này đang tạm hoãn thực hiện hợp đồng lao động, hợp đồng làm việc, trừ trường hợp hai bên có thỏa thuận về việc đóng bảo hiểm xã hội bắt buộc trong thời gian này.</w:t>
      </w:r>
    </w:p>
    <w:p w14:paraId="25718D1A" w14:textId="569DC600" w:rsidR="004F4119" w:rsidRPr="003B0ECD" w:rsidRDefault="004F4119" w:rsidP="003B0ECD">
      <w:pPr>
        <w:pStyle w:val="z0"/>
        <w:spacing w:line="336" w:lineRule="auto"/>
        <w:rPr>
          <w:b w:val="0"/>
          <w:bCs/>
          <w:i/>
          <w:iCs/>
          <w:color w:val="auto"/>
        </w:rPr>
      </w:pPr>
      <w:r w:rsidRPr="003B0ECD">
        <w:rPr>
          <w:i/>
          <w:iCs/>
          <w:color w:val="auto"/>
        </w:rPr>
        <w:t>Thứ hai,</w:t>
      </w:r>
      <w:r w:rsidRPr="003B0ECD">
        <w:rPr>
          <w:b w:val="0"/>
          <w:bCs/>
          <w:color w:val="auto"/>
        </w:rPr>
        <w:t xml:space="preserve"> </w:t>
      </w:r>
      <w:r w:rsidRPr="003B0ECD">
        <w:rPr>
          <w:b w:val="0"/>
          <w:bCs/>
          <w:i/>
          <w:iCs/>
          <w:color w:val="auto"/>
        </w:rPr>
        <w:t>quy đinh về c</w:t>
      </w:r>
      <w:r w:rsidR="004960BC" w:rsidRPr="003B0ECD">
        <w:rPr>
          <w:b w:val="0"/>
          <w:bCs/>
          <w:i/>
          <w:iCs/>
          <w:color w:val="auto"/>
        </w:rPr>
        <w:t xml:space="preserve">ơ quan chủ quản, cơ quan vận hành Cơ sở dữ liệu quốc gia về bảo </w:t>
      </w:r>
      <w:r w:rsidRPr="003B0ECD">
        <w:rPr>
          <w:b w:val="0"/>
          <w:bCs/>
          <w:i/>
          <w:iCs/>
          <w:color w:val="auto"/>
        </w:rPr>
        <w:t>hiểm.</w:t>
      </w:r>
    </w:p>
    <w:p w14:paraId="3F58B77E" w14:textId="6D797B29" w:rsidR="004F4119" w:rsidRPr="003B0ECD" w:rsidRDefault="004F4119" w:rsidP="003B0ECD">
      <w:pPr>
        <w:pStyle w:val="z0"/>
        <w:spacing w:line="336" w:lineRule="auto"/>
        <w:rPr>
          <w:b w:val="0"/>
          <w:bCs/>
          <w:color w:val="auto"/>
        </w:rPr>
      </w:pPr>
      <w:r w:rsidRPr="003B0ECD">
        <w:rPr>
          <w:b w:val="0"/>
          <w:bCs/>
          <w:color w:val="auto"/>
        </w:rPr>
        <w:t xml:space="preserve">Cơ quan chủ quản, cơ quan vận hành Cơ sở dữ liệu quốc gia về bảo hiểm gồm: </w:t>
      </w:r>
      <w:r w:rsidR="004960BC" w:rsidRPr="003B0ECD">
        <w:rPr>
          <w:b w:val="0"/>
          <w:bCs/>
          <w:color w:val="auto"/>
        </w:rPr>
        <w:t xml:space="preserve">Bộ Tài chính là cơ quan chủ quản của Cơ sở dữ liệu quốc gia về bảo </w:t>
      </w:r>
      <w:r w:rsidRPr="003B0ECD">
        <w:rPr>
          <w:b w:val="0"/>
          <w:bCs/>
          <w:color w:val="auto"/>
        </w:rPr>
        <w:t xml:space="preserve">hiểm; </w:t>
      </w:r>
      <w:r w:rsidR="004960BC" w:rsidRPr="003B0ECD">
        <w:rPr>
          <w:b w:val="0"/>
          <w:bCs/>
          <w:color w:val="auto"/>
        </w:rPr>
        <w:t>Trung tâm dữ liệu quốc gia là đơn vị vận hành Hệ thống thông tin Cơ sở dữ liệu quốc gia về bảo hiểm.</w:t>
      </w:r>
    </w:p>
    <w:p w14:paraId="0E52E918" w14:textId="77777777" w:rsidR="004F4119" w:rsidRPr="003B0ECD" w:rsidRDefault="004F4119" w:rsidP="003B0ECD">
      <w:pPr>
        <w:pStyle w:val="z0"/>
        <w:spacing w:line="336" w:lineRule="auto"/>
        <w:rPr>
          <w:b w:val="0"/>
          <w:bCs/>
          <w:color w:val="auto"/>
        </w:rPr>
      </w:pPr>
      <w:r w:rsidRPr="003B0ECD">
        <w:rPr>
          <w:i/>
          <w:iCs/>
          <w:color w:val="auto"/>
        </w:rPr>
        <w:t>Thứ ba,</w:t>
      </w:r>
      <w:r w:rsidRPr="003B0ECD">
        <w:rPr>
          <w:b w:val="0"/>
          <w:bCs/>
          <w:color w:val="auto"/>
        </w:rPr>
        <w:t xml:space="preserve"> </w:t>
      </w:r>
      <w:r w:rsidRPr="003B0ECD">
        <w:rPr>
          <w:b w:val="0"/>
          <w:bCs/>
          <w:i/>
          <w:iCs/>
          <w:color w:val="auto"/>
        </w:rPr>
        <w:t>quy đinh về c</w:t>
      </w:r>
      <w:r w:rsidR="004960BC" w:rsidRPr="003B0ECD">
        <w:rPr>
          <w:b w:val="0"/>
          <w:bCs/>
          <w:i/>
          <w:iCs/>
          <w:color w:val="auto"/>
        </w:rPr>
        <w:t xml:space="preserve">hủ thể khai thác và sử dụng dữ liệu trong Cơ sở dữ liệu quốc gia về bảo </w:t>
      </w:r>
      <w:r w:rsidRPr="003B0ECD">
        <w:rPr>
          <w:b w:val="0"/>
          <w:bCs/>
          <w:i/>
          <w:iCs/>
          <w:color w:val="auto"/>
        </w:rPr>
        <w:t>hiểm.</w:t>
      </w:r>
    </w:p>
    <w:p w14:paraId="5E3021C1" w14:textId="72C793AE" w:rsidR="004F4119" w:rsidRPr="003B0ECD" w:rsidRDefault="004960BC" w:rsidP="003B0ECD">
      <w:pPr>
        <w:pStyle w:val="z0"/>
        <w:spacing w:line="336" w:lineRule="auto"/>
        <w:rPr>
          <w:b w:val="0"/>
          <w:bCs/>
          <w:color w:val="auto"/>
        </w:rPr>
      </w:pPr>
      <w:r w:rsidRPr="003B0ECD">
        <w:rPr>
          <w:b w:val="0"/>
          <w:bCs/>
          <w:color w:val="auto"/>
        </w:rPr>
        <w:t xml:space="preserve">Bộ Tài chính khai thác, sử dụng dữ liệu từ Cơ sở dữ liệu quốc gia về bảo hiểm phục vụ các hoạt động nghiệp vụ chuyên ngành trong lĩnh vực bảo hiểm và phục vụ quản lý nhà nước về tài chính bảo hiểm xã </w:t>
      </w:r>
      <w:r w:rsidR="004F4119" w:rsidRPr="003B0ECD">
        <w:rPr>
          <w:b w:val="0"/>
          <w:bCs/>
          <w:color w:val="auto"/>
        </w:rPr>
        <w:t xml:space="preserve">hội; </w:t>
      </w:r>
      <w:r w:rsidRPr="003B0ECD">
        <w:rPr>
          <w:b w:val="0"/>
          <w:bCs/>
          <w:color w:val="auto"/>
        </w:rPr>
        <w:t xml:space="preserve">Các bộ, ngành, cơ quan, đơn vị, cá nhân khai thác, sử dụng dữ liệu từ Cơ sở dữ liệu quốc gia về bảo hiểm theo quy định về khai thác và sử dụng Cơ sở dữ liệu quốc gia, Cơ sở dữ liệu tổng </w:t>
      </w:r>
      <w:r w:rsidRPr="003B0ECD">
        <w:rPr>
          <w:b w:val="0"/>
          <w:bCs/>
          <w:color w:val="auto"/>
        </w:rPr>
        <w:lastRenderedPageBreak/>
        <w:t xml:space="preserve">hợp quốc </w:t>
      </w:r>
      <w:r w:rsidR="004F4119" w:rsidRPr="003B0ECD">
        <w:rPr>
          <w:b w:val="0"/>
          <w:bCs/>
          <w:color w:val="auto"/>
        </w:rPr>
        <w:t xml:space="preserve">gia; </w:t>
      </w:r>
      <w:r w:rsidRPr="003B0ECD">
        <w:rPr>
          <w:b w:val="0"/>
          <w:bCs/>
          <w:color w:val="auto"/>
        </w:rPr>
        <w:t>Cơ quan, tổ chức và cá nhân được phép khai thác và sử dụng thông tin của mình; thông tin cá nhân của người khác nếu được người đó đồng ý theo quy định của pháp luật.</w:t>
      </w:r>
    </w:p>
    <w:p w14:paraId="3C455C5C" w14:textId="77777777" w:rsidR="004F4119" w:rsidRPr="003B0ECD" w:rsidRDefault="004F4119" w:rsidP="003B0ECD">
      <w:pPr>
        <w:pStyle w:val="z0"/>
        <w:spacing w:line="312" w:lineRule="auto"/>
        <w:ind w:right="-1"/>
        <w:rPr>
          <w:b w:val="0"/>
          <w:bCs/>
          <w:i/>
          <w:iCs/>
          <w:color w:val="auto"/>
        </w:rPr>
      </w:pPr>
      <w:r w:rsidRPr="003B0ECD">
        <w:rPr>
          <w:i/>
          <w:iCs/>
          <w:color w:val="auto"/>
        </w:rPr>
        <w:t>Thứ tư,</w:t>
      </w:r>
      <w:r w:rsidRPr="003B0ECD">
        <w:rPr>
          <w:b w:val="0"/>
          <w:bCs/>
          <w:color w:val="auto"/>
        </w:rPr>
        <w:t xml:space="preserve"> </w:t>
      </w:r>
      <w:r w:rsidRPr="003B0ECD">
        <w:rPr>
          <w:b w:val="0"/>
          <w:bCs/>
          <w:i/>
          <w:iCs/>
          <w:color w:val="auto"/>
        </w:rPr>
        <w:t>chủ thể q</w:t>
      </w:r>
      <w:r w:rsidR="004960BC" w:rsidRPr="003B0ECD">
        <w:rPr>
          <w:b w:val="0"/>
          <w:bCs/>
          <w:i/>
          <w:iCs/>
          <w:color w:val="auto"/>
        </w:rPr>
        <w:t xml:space="preserve">uản lý nhà nước đối với Cơ sở dữ liệu quốc gia về bảo </w:t>
      </w:r>
      <w:r w:rsidRPr="003B0ECD">
        <w:rPr>
          <w:b w:val="0"/>
          <w:bCs/>
          <w:i/>
          <w:iCs/>
          <w:color w:val="auto"/>
        </w:rPr>
        <w:t>hiểm.</w:t>
      </w:r>
    </w:p>
    <w:p w14:paraId="3B994BB2" w14:textId="4DD1DB75" w:rsidR="004F4119" w:rsidRPr="003B0ECD" w:rsidRDefault="004960BC" w:rsidP="003B0ECD">
      <w:pPr>
        <w:pStyle w:val="z0"/>
        <w:spacing w:line="312" w:lineRule="auto"/>
        <w:ind w:right="-1"/>
        <w:rPr>
          <w:b w:val="0"/>
          <w:bCs/>
          <w:color w:val="auto"/>
        </w:rPr>
      </w:pPr>
      <w:r w:rsidRPr="003B0ECD">
        <w:rPr>
          <w:b w:val="0"/>
          <w:bCs/>
          <w:color w:val="auto"/>
        </w:rPr>
        <w:t xml:space="preserve">Chính phủ thống nhất quản lý nhà nước về Cơ sở dữ liệu quốc gia về bảo hiểm. Chính phủ là chủ sở hữu dữ liệu và thống nhất quản lý dữ liệu trong Cơ sở dữ liệu quốc gia về bảo </w:t>
      </w:r>
      <w:r w:rsidR="004F4119" w:rsidRPr="003B0ECD">
        <w:rPr>
          <w:b w:val="0"/>
          <w:bCs/>
          <w:color w:val="auto"/>
        </w:rPr>
        <w:t>hiểm;</w:t>
      </w:r>
      <w:r w:rsidRPr="003B0ECD">
        <w:rPr>
          <w:b w:val="0"/>
          <w:bCs/>
          <w:color w:val="auto"/>
        </w:rPr>
        <w:t xml:space="preserve"> Bộ Tài chính là cơ quan chủ quản Cơ sở dữ liệu quốc gia về bảo hiểm, chịu trách nhiệm xây dựng, phát triển Cơ sở dữ liệu quốc gia về bảo </w:t>
      </w:r>
      <w:r w:rsidR="004F4119" w:rsidRPr="003B0ECD">
        <w:rPr>
          <w:b w:val="0"/>
          <w:bCs/>
          <w:color w:val="auto"/>
        </w:rPr>
        <w:t xml:space="preserve">hiểm; </w:t>
      </w:r>
      <w:r w:rsidRPr="003B0ECD">
        <w:rPr>
          <w:b w:val="0"/>
          <w:bCs/>
          <w:color w:val="auto"/>
        </w:rPr>
        <w:t>Dữ liệu trong Cơ sở dữ liệu quốc gia về bảo hiểm được kiểm tra, đánh giá, duy trì dữ liệu theo quy định của pháp luật về dữ liệu.</w:t>
      </w:r>
    </w:p>
    <w:p w14:paraId="6C537BD5" w14:textId="413EA6AF" w:rsidR="00DF5C58" w:rsidRPr="003B0ECD" w:rsidRDefault="00E50F2B" w:rsidP="003B0ECD">
      <w:pPr>
        <w:pStyle w:val="03"/>
        <w:spacing w:line="312" w:lineRule="auto"/>
        <w:outlineLvl w:val="0"/>
        <w:rPr>
          <w:b w:val="0"/>
          <w:spacing w:val="-6"/>
        </w:rPr>
      </w:pPr>
      <w:bookmarkStart w:id="91" w:name="_Toc203832157"/>
      <w:bookmarkStart w:id="92" w:name="_Toc208498881"/>
      <w:r w:rsidRPr="003B0ECD">
        <w:rPr>
          <w:b w:val="0"/>
          <w:spacing w:val="-6"/>
        </w:rPr>
        <w:t>2.1.</w:t>
      </w:r>
      <w:r w:rsidR="007D50B8" w:rsidRPr="003B0ECD">
        <w:rPr>
          <w:b w:val="0"/>
          <w:spacing w:val="-6"/>
          <w:lang w:val="en-US"/>
        </w:rPr>
        <w:t>1.</w:t>
      </w:r>
      <w:r w:rsidRPr="003B0ECD">
        <w:rPr>
          <w:b w:val="0"/>
          <w:spacing w:val="-6"/>
        </w:rPr>
        <w:t xml:space="preserve">2. </w:t>
      </w:r>
      <w:r w:rsidR="00DF5C58" w:rsidRPr="003B0ECD">
        <w:rPr>
          <w:b w:val="0"/>
          <w:spacing w:val="-6"/>
        </w:rPr>
        <w:t xml:space="preserve">Quy định về </w:t>
      </w:r>
      <w:r w:rsidR="004F4119" w:rsidRPr="003B0ECD">
        <w:rPr>
          <w:b w:val="0"/>
          <w:spacing w:val="-6"/>
        </w:rPr>
        <w:t xml:space="preserve">nội dung </w:t>
      </w:r>
      <w:r w:rsidR="00DF5C58" w:rsidRPr="003B0ECD">
        <w:rPr>
          <w:b w:val="0"/>
          <w:spacing w:val="-6"/>
        </w:rPr>
        <w:t>thực hiện giao dịch điện tử về bảo hiểm xã hội</w:t>
      </w:r>
      <w:bookmarkEnd w:id="88"/>
      <w:bookmarkEnd w:id="91"/>
      <w:bookmarkEnd w:id="92"/>
    </w:p>
    <w:p w14:paraId="74AE5F6C" w14:textId="06DD0906" w:rsidR="00F04D6A" w:rsidRPr="003B0ECD" w:rsidRDefault="00F04D6A" w:rsidP="003B0ECD">
      <w:pPr>
        <w:pStyle w:val="z0"/>
        <w:spacing w:line="312" w:lineRule="auto"/>
        <w:ind w:right="-1"/>
        <w:rPr>
          <w:b w:val="0"/>
          <w:bCs/>
          <w:color w:val="auto"/>
        </w:rPr>
      </w:pPr>
      <w:r w:rsidRPr="003B0ECD">
        <w:rPr>
          <w:b w:val="0"/>
          <w:bCs/>
          <w:color w:val="auto"/>
        </w:rPr>
        <w:t>Nội dung thực hiện giao dịch điện tử về BHXH được quy định tại Nghị định 164/2025/NĐ-CP, đặc biệt tập trung vào những hoạt động cơ bản sau đây: Tạo lập, gửi, nhận hồ sơ, chứng từ bảo hiểm xã hội điện tử thông qua Cổng Dịch vụ công quốc gia; Không thực hiện giao dịch bằng hồ sơ giấy đối với các thủ tục đã đăng ký bằng hình thức giao dịch điện tử trong thời gian đang thực hiện giao dịch điện tử, trừ trường hợp quy định tại khoản 7 Điề</w:t>
      </w:r>
      <w:r w:rsidR="00871CD3" w:rsidRPr="003B0ECD">
        <w:rPr>
          <w:b w:val="0"/>
          <w:bCs/>
          <w:color w:val="auto"/>
        </w:rPr>
        <w:t>u này..</w:t>
      </w:r>
      <w:r w:rsidRPr="003B0ECD">
        <w:rPr>
          <w:b w:val="0"/>
          <w:bCs/>
          <w:color w:val="auto"/>
        </w:rPr>
        <w:t>.</w:t>
      </w:r>
      <w:bookmarkStart w:id="93" w:name="_Toc191893482"/>
    </w:p>
    <w:p w14:paraId="6CF0BD64" w14:textId="1B8D6D08" w:rsidR="002D58AF" w:rsidRPr="003B0ECD" w:rsidRDefault="00DF5C58" w:rsidP="003B0ECD">
      <w:pPr>
        <w:pStyle w:val="03"/>
        <w:spacing w:line="312" w:lineRule="auto"/>
        <w:outlineLvl w:val="0"/>
        <w:rPr>
          <w:b w:val="0"/>
          <w:bCs/>
        </w:rPr>
      </w:pPr>
      <w:bookmarkStart w:id="94" w:name="_Toc203832158"/>
      <w:bookmarkStart w:id="95" w:name="_Toc208498882"/>
      <w:r w:rsidRPr="003B0ECD">
        <w:rPr>
          <w:b w:val="0"/>
          <w:lang w:eastAsia="en-GB"/>
        </w:rPr>
        <w:t>2.1.</w:t>
      </w:r>
      <w:r w:rsidR="007D50B8" w:rsidRPr="003B0ECD">
        <w:rPr>
          <w:b w:val="0"/>
          <w:lang w:val="en-US" w:eastAsia="en-GB"/>
        </w:rPr>
        <w:t>1.</w:t>
      </w:r>
      <w:r w:rsidR="00E50F2B" w:rsidRPr="003B0ECD">
        <w:rPr>
          <w:b w:val="0"/>
          <w:lang w:eastAsia="en-GB"/>
        </w:rPr>
        <w:t>3</w:t>
      </w:r>
      <w:r w:rsidRPr="003B0ECD">
        <w:rPr>
          <w:b w:val="0"/>
          <w:lang w:eastAsia="en-GB"/>
        </w:rPr>
        <w:t xml:space="preserve">. </w:t>
      </w:r>
      <w:r w:rsidR="00E50F2B" w:rsidRPr="003B0ECD">
        <w:rPr>
          <w:b w:val="0"/>
          <w:lang w:eastAsia="en-GB"/>
        </w:rPr>
        <w:t>Quy định về các biện pháp x</w:t>
      </w:r>
      <w:r w:rsidRPr="003B0ECD">
        <w:rPr>
          <w:b w:val="0"/>
          <w:lang w:eastAsia="en-GB"/>
        </w:rPr>
        <w:t xml:space="preserve">ử lý vi phạm trong việc thực hiện </w:t>
      </w:r>
      <w:r w:rsidRPr="003B0ECD">
        <w:rPr>
          <w:b w:val="0"/>
        </w:rPr>
        <w:t>giao dịch điện tử về bảo hiểm xã hội</w:t>
      </w:r>
      <w:bookmarkStart w:id="96" w:name="_Toc191893483"/>
      <w:bookmarkEnd w:id="93"/>
      <w:bookmarkEnd w:id="94"/>
      <w:bookmarkEnd w:id="95"/>
    </w:p>
    <w:p w14:paraId="63B4FF80" w14:textId="26B652F0" w:rsidR="0018508E" w:rsidRPr="003B0ECD" w:rsidRDefault="002D58AF" w:rsidP="003B0ECD">
      <w:pPr>
        <w:pStyle w:val="z00"/>
        <w:spacing w:line="312" w:lineRule="auto"/>
        <w:ind w:right="-1"/>
        <w:rPr>
          <w:b w:val="0"/>
          <w:bCs/>
          <w:i w:val="0"/>
          <w:iCs/>
          <w:color w:val="auto"/>
        </w:rPr>
      </w:pPr>
      <w:r w:rsidRPr="003B0ECD">
        <w:rPr>
          <w:b w:val="0"/>
          <w:bCs/>
          <w:i w:val="0"/>
          <w:iCs/>
          <w:color w:val="auto"/>
        </w:rPr>
        <w:t xml:space="preserve">Trong trường hợp cá nhân, tổ chức có hành vi vi phạm đến thực hiện giao dịch điện tử về BHXH thì bên bị vi phạm </w:t>
      </w:r>
      <w:r w:rsidR="00FF41F4" w:rsidRPr="003B0ECD">
        <w:rPr>
          <w:b w:val="0"/>
          <w:bCs/>
          <w:i w:val="0"/>
          <w:iCs/>
          <w:color w:val="auto"/>
        </w:rPr>
        <w:t>có quyền đề nghị cơ quan, tổ chức, cá nhân có thẩm quyền xem xét lại quyết định, hành vi của cơ quan, tổ chức, cá nhân khi có căn cứ cho rằng quyết định, hành vi đó là trái pháp luật về bảo hiểm xã hội, xâm phạm đến quyền và lợi ích hợp pháp của mình.</w:t>
      </w:r>
    </w:p>
    <w:p w14:paraId="189CE9B8" w14:textId="2806C4BD" w:rsidR="00871CD3" w:rsidRPr="003B0ECD" w:rsidRDefault="0033291D" w:rsidP="003B0ECD">
      <w:pPr>
        <w:pStyle w:val="z00"/>
        <w:spacing w:line="312" w:lineRule="auto"/>
        <w:ind w:right="-1"/>
        <w:rPr>
          <w:b w:val="0"/>
          <w:i w:val="0"/>
          <w:color w:val="auto"/>
        </w:rPr>
      </w:pPr>
      <w:r w:rsidRPr="003B0ECD">
        <w:rPr>
          <w:color w:val="auto"/>
        </w:rPr>
        <w:t>Thứ nhất,</w:t>
      </w:r>
      <w:r w:rsidRPr="003B0ECD">
        <w:rPr>
          <w:b w:val="0"/>
          <w:bCs/>
          <w:i w:val="0"/>
          <w:iCs/>
          <w:color w:val="auto"/>
        </w:rPr>
        <w:t xml:space="preserve"> </w:t>
      </w:r>
      <w:r w:rsidRPr="003B0ECD">
        <w:rPr>
          <w:b w:val="0"/>
          <w:bCs/>
          <w:color w:val="auto"/>
        </w:rPr>
        <w:t>đối với đối với biện pháp xử lý vi phạ</w:t>
      </w:r>
      <w:r w:rsidR="00B35733" w:rsidRPr="003B0ECD">
        <w:rPr>
          <w:b w:val="0"/>
          <w:bCs/>
          <w:color w:val="auto"/>
        </w:rPr>
        <w:t>m hà</w:t>
      </w:r>
      <w:r w:rsidR="00871CD3" w:rsidRPr="003B0ECD">
        <w:rPr>
          <w:b w:val="0"/>
          <w:bCs/>
          <w:color w:val="auto"/>
        </w:rPr>
        <w:t xml:space="preserve">nh chính </w:t>
      </w:r>
      <w:r w:rsidR="00871CD3" w:rsidRPr="003B0ECD">
        <w:rPr>
          <w:b w:val="0"/>
          <w:bCs/>
          <w:i w:val="0"/>
          <w:color w:val="auto"/>
        </w:rPr>
        <w:t>theo</w:t>
      </w:r>
      <w:r w:rsidR="00871CD3" w:rsidRPr="003B0ECD">
        <w:rPr>
          <w:b w:val="0"/>
          <w:bCs/>
          <w:color w:val="auto"/>
        </w:rPr>
        <w:t xml:space="preserve"> </w:t>
      </w:r>
      <w:r w:rsidRPr="003B0ECD">
        <w:rPr>
          <w:b w:val="0"/>
          <w:i w:val="0"/>
          <w:color w:val="auto"/>
        </w:rPr>
        <w:t xml:space="preserve">quy định tại Điều 39 Nghị định 12/2022/NĐ-CP, các hành vi vi phạm quy định về đóng bảo hiểm xã hội bắt buộc, bảo hiểm thất nghiệp và mức xử phạt </w:t>
      </w:r>
    </w:p>
    <w:p w14:paraId="52E1DDBE" w14:textId="56BEFAE7" w:rsidR="0033291D" w:rsidRPr="003B0ECD" w:rsidRDefault="006E1D68" w:rsidP="003B0ECD">
      <w:pPr>
        <w:pStyle w:val="z00"/>
        <w:spacing w:line="312" w:lineRule="auto"/>
        <w:rPr>
          <w:b w:val="0"/>
          <w:i w:val="0"/>
          <w:color w:val="auto"/>
        </w:rPr>
      </w:pPr>
      <w:r w:rsidRPr="003B0ECD">
        <w:rPr>
          <w:bCs/>
          <w:iCs/>
          <w:color w:val="auto"/>
        </w:rPr>
        <w:t>Thứ hai,</w:t>
      </w:r>
      <w:r w:rsidRPr="003B0ECD">
        <w:rPr>
          <w:b w:val="0"/>
          <w:i w:val="0"/>
          <w:color w:val="auto"/>
        </w:rPr>
        <w:t xml:space="preserve"> </w:t>
      </w:r>
      <w:r w:rsidR="0033291D" w:rsidRPr="003B0ECD">
        <w:rPr>
          <w:b w:val="0"/>
          <w:iCs/>
          <w:color w:val="auto"/>
        </w:rPr>
        <w:t xml:space="preserve">biện pháp </w:t>
      </w:r>
      <w:r w:rsidRPr="003B0ECD">
        <w:rPr>
          <w:b w:val="0"/>
          <w:iCs/>
          <w:color w:val="auto"/>
        </w:rPr>
        <w:t>dân sự</w:t>
      </w:r>
      <w:r w:rsidRPr="003B0ECD">
        <w:rPr>
          <w:b w:val="0"/>
          <w:i w:val="0"/>
          <w:color w:val="auto"/>
        </w:rPr>
        <w:t>. Bên cạnh biện pháp xử lý vi phạm hành chính, tổ chức, cá nhân gây ra thiệt hại trong thực hiện pháp luật giao dịch điện tử trong lĩnh vực BHXH nếu gây ra thiệt hại còn phải bồi thường theo quy định của Bộ luật Dân sự năm 2015 và Luật Thương mại 2005 tùy theo đặc trưng của loại giao dịch thực hiện.</w:t>
      </w:r>
    </w:p>
    <w:p w14:paraId="6774C34D" w14:textId="77777777" w:rsidR="00871CD3" w:rsidRPr="003B0ECD" w:rsidRDefault="006E1D68" w:rsidP="003B0ECD">
      <w:pPr>
        <w:pStyle w:val="z00"/>
        <w:spacing w:line="312" w:lineRule="auto"/>
        <w:ind w:right="-1"/>
        <w:rPr>
          <w:b w:val="0"/>
          <w:bCs/>
          <w:i w:val="0"/>
          <w:iCs/>
          <w:color w:val="auto"/>
        </w:rPr>
      </w:pPr>
      <w:r w:rsidRPr="003B0ECD">
        <w:rPr>
          <w:bCs/>
          <w:iCs/>
          <w:color w:val="auto"/>
          <w:spacing w:val="-6"/>
        </w:rPr>
        <w:lastRenderedPageBreak/>
        <w:t>Thứ ba</w:t>
      </w:r>
      <w:r w:rsidRPr="003B0ECD">
        <w:rPr>
          <w:b w:val="0"/>
          <w:i w:val="0"/>
          <w:color w:val="auto"/>
          <w:spacing w:val="-6"/>
        </w:rPr>
        <w:t xml:space="preserve">, </w:t>
      </w:r>
      <w:r w:rsidRPr="003B0ECD">
        <w:rPr>
          <w:b w:val="0"/>
          <w:iCs/>
          <w:color w:val="auto"/>
          <w:spacing w:val="-6"/>
        </w:rPr>
        <w:t xml:space="preserve">biện pháp hình sự. </w:t>
      </w:r>
      <w:r w:rsidR="002D58AF" w:rsidRPr="003B0ECD">
        <w:rPr>
          <w:b w:val="0"/>
          <w:bCs/>
          <w:i w:val="0"/>
          <w:iCs/>
          <w:color w:val="auto"/>
          <w:spacing w:val="-6"/>
        </w:rPr>
        <w:t>Bộ luật Hình sự năm 2015 (sửa đổi, bổ sung năm 2017) đã hình sự hóa những hành vi vi phạm pháp luật liên quan đến lĩnh vực bảo hiểm, được quy định cụ thể tại Mục 1 Chương XVIII về các tội phạm trong lĩnh sản xuất</w:t>
      </w:r>
      <w:r w:rsidR="002D58AF" w:rsidRPr="003B0ECD">
        <w:rPr>
          <w:b w:val="0"/>
          <w:bCs/>
          <w:i w:val="0"/>
          <w:iCs/>
          <w:color w:val="auto"/>
        </w:rPr>
        <w:t xml:space="preserve">, kinh doanh, thương mại, trong đó, các tội liên quan trực tiếp đến bảo hiểm </w:t>
      </w:r>
      <w:bookmarkStart w:id="97" w:name="_Toc203832159"/>
    </w:p>
    <w:p w14:paraId="67E44C00" w14:textId="05755604" w:rsidR="00DF5C58" w:rsidRPr="003B0ECD" w:rsidRDefault="00DF5C58" w:rsidP="003B0ECD">
      <w:pPr>
        <w:pStyle w:val="03"/>
      </w:pPr>
      <w:bookmarkStart w:id="98" w:name="_Toc208498883"/>
      <w:r w:rsidRPr="003B0ECD">
        <w:t>2.</w:t>
      </w:r>
      <w:r w:rsidR="007D50B8" w:rsidRPr="003B0ECD">
        <w:rPr>
          <w:lang w:val="en-US"/>
        </w:rPr>
        <w:t>1.</w:t>
      </w:r>
      <w:r w:rsidRPr="003B0ECD">
        <w:t>2. Đánh giá quy định của pháp luật hiện hành về thực hiện giao dịch điện tử về bảo hiểm xã hội</w:t>
      </w:r>
      <w:bookmarkEnd w:id="96"/>
      <w:bookmarkEnd w:id="97"/>
      <w:bookmarkEnd w:id="98"/>
    </w:p>
    <w:p w14:paraId="3C449B01" w14:textId="159D821A" w:rsidR="00DF5C58" w:rsidRPr="003B0ECD" w:rsidRDefault="007D50B8" w:rsidP="003B0ECD">
      <w:pPr>
        <w:pStyle w:val="03"/>
        <w:spacing w:line="312" w:lineRule="auto"/>
        <w:outlineLvl w:val="0"/>
        <w:rPr>
          <w:b w:val="0"/>
        </w:rPr>
      </w:pPr>
      <w:bookmarkStart w:id="99" w:name="_Toc191893484"/>
      <w:bookmarkStart w:id="100" w:name="_Toc203832160"/>
      <w:bookmarkStart w:id="101" w:name="_Toc208498884"/>
      <w:r w:rsidRPr="003B0ECD">
        <w:rPr>
          <w:b w:val="0"/>
        </w:rPr>
        <w:t>2.1.2</w:t>
      </w:r>
      <w:r w:rsidR="00DF5C58" w:rsidRPr="003B0ECD">
        <w:rPr>
          <w:b w:val="0"/>
        </w:rPr>
        <w:t>.1. Ưu điểm của pháp luật</w:t>
      </w:r>
      <w:bookmarkEnd w:id="99"/>
      <w:bookmarkEnd w:id="100"/>
      <w:bookmarkEnd w:id="101"/>
    </w:p>
    <w:p w14:paraId="78969D36" w14:textId="77777777" w:rsidR="007269F6" w:rsidRPr="003B0ECD" w:rsidRDefault="007269F6"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i/>
          <w:szCs w:val="28"/>
          <w:lang w:val="vi-VN"/>
        </w:rPr>
      </w:pPr>
      <w:r w:rsidRPr="003B0ECD">
        <w:rPr>
          <w:rFonts w:cs="Times New Roman"/>
          <w:b/>
          <w:i/>
          <w:szCs w:val="28"/>
          <w:lang w:val="vi-VN"/>
        </w:rPr>
        <w:t>Thứ nhất,</w:t>
      </w:r>
      <w:r w:rsidRPr="003B0ECD">
        <w:rPr>
          <w:rFonts w:cs="Times New Roman"/>
          <w:bCs/>
          <w:iCs/>
          <w:szCs w:val="28"/>
          <w:lang w:val="vi-VN"/>
        </w:rPr>
        <w:t xml:space="preserve"> </w:t>
      </w:r>
      <w:r w:rsidRPr="003B0ECD">
        <w:rPr>
          <w:rFonts w:cs="Times New Roman"/>
          <w:bCs/>
          <w:i/>
          <w:szCs w:val="28"/>
          <w:lang w:val="vi-VN"/>
        </w:rPr>
        <w:t>t</w:t>
      </w:r>
      <w:r w:rsidR="00DF5C58" w:rsidRPr="003B0ECD">
        <w:rPr>
          <w:rFonts w:cs="Times New Roman"/>
          <w:bCs/>
          <w:i/>
          <w:szCs w:val="28"/>
          <w:lang w:val="vi-VN"/>
        </w:rPr>
        <w:t xml:space="preserve">ạo điều kiện thuận lợi cho giao dịch điện </w:t>
      </w:r>
      <w:r w:rsidRPr="003B0ECD">
        <w:rPr>
          <w:rFonts w:cs="Times New Roman"/>
          <w:bCs/>
          <w:i/>
          <w:szCs w:val="28"/>
          <w:lang w:val="vi-VN"/>
        </w:rPr>
        <w:t>tử trong lĩnh vực BHXH.</w:t>
      </w:r>
    </w:p>
    <w:p w14:paraId="7A53707E" w14:textId="77777777" w:rsidR="00871CD3"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Luật BHXH năm 2024  và Luật Giao dịch điện tử năm 2023 đã bổ sung nhiều cơ chế tích cực nhằm thúc đẩy ứng dụng công nghệ số vào quản lý BHXH. </w:t>
      </w:r>
    </w:p>
    <w:p w14:paraId="5BD99069" w14:textId="6E0F9B44"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b/>
          <w:bCs/>
          <w:i/>
          <w:iCs/>
          <w:szCs w:val="28"/>
          <w:lang w:val="vi-VN" w:eastAsia="ko-KR"/>
        </w:rPr>
        <w:t>Thứ hai</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tạo nền tảng thúc đẩy công tác chuyển đổi số trong quản lý, vận hành hệ thống BHXH</w:t>
      </w:r>
      <w:r w:rsidRPr="003B0ECD">
        <w:rPr>
          <w:rFonts w:eastAsia="Malgun Gothic" w:cs="Times New Roman"/>
          <w:szCs w:val="28"/>
          <w:lang w:val="vi-VN" w:eastAsia="ko-KR"/>
        </w:rPr>
        <w:t>.</w:t>
      </w:r>
    </w:p>
    <w:p w14:paraId="6C1D7793" w14:textId="53E03838"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Luật sửa đổi đã tạo cơ sở pháp lý cho việc hiện đại hóa hệ thống quản lý BHXH bằng CNTT như quy định về lưu trữ, quản lý hồ sơ BHXH điện tử, cho phép sử dụng hồ sơ điện tử thay thế hồ sơ giấy trong nhiều khâu, giúp giảm thời gian và chi phí hành chính. Việc ứng dụng chữ ký số, giao dịch điện tử tạo thuận lợi cho người dân, doanh nghiệp trong việc kê khai, nộp hồ sơ, tra cứu thông tin BHXH từ xa.</w:t>
      </w:r>
    </w:p>
    <w:p w14:paraId="26422DB5" w14:textId="34D168E8"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b/>
          <w:bCs/>
          <w:i/>
          <w:iCs/>
          <w:szCs w:val="28"/>
          <w:lang w:val="vi-VN" w:eastAsia="ko-KR"/>
        </w:rPr>
        <w:t>Thứ ba</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thiết lập cơ chế nhằm đảm bảo tính minh bạch và sự thuận tiện trong tra cứu thông tin tham gia BHXH</w:t>
      </w:r>
      <w:r w:rsidRPr="003B0ECD">
        <w:rPr>
          <w:rFonts w:eastAsia="Malgun Gothic" w:cs="Times New Roman"/>
          <w:szCs w:val="28"/>
          <w:lang w:val="vi-VN" w:eastAsia="ko-KR"/>
        </w:rPr>
        <w:t>.</w:t>
      </w:r>
    </w:p>
    <w:p w14:paraId="763292A2" w14:textId="77777777" w:rsidR="00871CD3"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Một trong những bước tiến đáng ghi nhận của Luật BHXH năm 2024 là tăng cường tính công khai, minh bạch trong quản lý BHXH, thông qua việc ứng dụng công nghệ số. </w:t>
      </w:r>
    </w:p>
    <w:p w14:paraId="381B84B0" w14:textId="0D303B8E"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b/>
          <w:bCs/>
          <w:i/>
          <w:iCs/>
          <w:szCs w:val="28"/>
          <w:lang w:val="vi-VN" w:eastAsia="ko-KR"/>
        </w:rPr>
        <w:t>Thứ tư</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nâng cao hiệu quả quản lý và giám sát BHXH thông qua phương tiện điện tử</w:t>
      </w:r>
      <w:r w:rsidRPr="003B0ECD">
        <w:rPr>
          <w:rFonts w:eastAsia="Malgun Gothic" w:cs="Times New Roman"/>
          <w:szCs w:val="28"/>
          <w:lang w:val="vi-VN" w:eastAsia="ko-KR"/>
        </w:rPr>
        <w:t>.</w:t>
      </w:r>
    </w:p>
    <w:p w14:paraId="7B1CD03E" w14:textId="77777777" w:rsidR="00871CD3"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Kết nối, chia sẻ dữ liệu giữa cơ quan BHXH với các cơ quan liên quan như thuế, y tế, lao động, tư pháp… được thúc đẩy. Điều này thiết lập nền tảng quan trọng, giúp cơ quan BHXH phát hiện gian lận, trục lợi BHXH kịp thời, đồng thời đảm bảo quyền lợi chính đáng cho người tham gia. </w:t>
      </w:r>
    </w:p>
    <w:p w14:paraId="3D48BC66" w14:textId="1B6DD6AF"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b/>
          <w:bCs/>
          <w:i/>
          <w:iCs/>
          <w:szCs w:val="28"/>
          <w:lang w:val="vi-VN" w:eastAsia="ko-KR"/>
        </w:rPr>
        <w:t>Thứ năm</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tạo thuận lợi cho cải cách hành chính và dịch vụ công</w:t>
      </w:r>
      <w:r w:rsidRPr="003B0ECD">
        <w:rPr>
          <w:rFonts w:eastAsia="Malgun Gothic" w:cs="Times New Roman"/>
          <w:szCs w:val="28"/>
          <w:lang w:val="vi-VN" w:eastAsia="ko-KR"/>
        </w:rPr>
        <w:t>.</w:t>
      </w:r>
    </w:p>
    <w:p w14:paraId="3772A5CE" w14:textId="40AC5490"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Việc ứng dụng công nghệ số trong khuôn khổ Luật BHXH không chỉ nhằm đơn giản hóa thủ tục hành chính mà còn góp phần nâng cao chất lượng và hiệu quả quản lý nhà nước về BHXH. </w:t>
      </w:r>
    </w:p>
    <w:p w14:paraId="648A92A4" w14:textId="79A398D3" w:rsidR="00DF5C58" w:rsidRPr="003B0ECD" w:rsidRDefault="00DF5C58" w:rsidP="003B0ECD">
      <w:pPr>
        <w:pStyle w:val="03"/>
        <w:spacing w:line="312" w:lineRule="auto"/>
        <w:outlineLvl w:val="0"/>
        <w:rPr>
          <w:b w:val="0"/>
        </w:rPr>
      </w:pPr>
      <w:bookmarkStart w:id="102" w:name="_Toc191893485"/>
      <w:bookmarkStart w:id="103" w:name="_Toc203832161"/>
      <w:bookmarkStart w:id="104" w:name="_Toc208498885"/>
      <w:r w:rsidRPr="003B0ECD">
        <w:rPr>
          <w:b w:val="0"/>
        </w:rPr>
        <w:lastRenderedPageBreak/>
        <w:t>2.</w:t>
      </w:r>
      <w:r w:rsidR="007D50B8" w:rsidRPr="003B0ECD">
        <w:rPr>
          <w:b w:val="0"/>
          <w:lang w:val="en-US"/>
        </w:rPr>
        <w:t>1.</w:t>
      </w:r>
      <w:r w:rsidRPr="003B0ECD">
        <w:rPr>
          <w:b w:val="0"/>
        </w:rPr>
        <w:t>2.2. Hạn chế của pháp luật</w:t>
      </w:r>
      <w:bookmarkEnd w:id="102"/>
      <w:bookmarkEnd w:id="103"/>
      <w:bookmarkEnd w:id="104"/>
    </w:p>
    <w:p w14:paraId="33700600" w14:textId="77777777" w:rsidR="00C54162" w:rsidRPr="003B0ECD" w:rsidRDefault="007269F6" w:rsidP="003B0ECD">
      <w:pPr>
        <w:widowControl w:val="0"/>
        <w:tabs>
          <w:tab w:val="left" w:pos="851"/>
          <w:tab w:val="left" w:pos="993"/>
        </w:tabs>
        <w:spacing w:after="0" w:line="312" w:lineRule="auto"/>
        <w:ind w:right="-1" w:firstLine="567"/>
        <w:jc w:val="both"/>
        <w:rPr>
          <w:rFonts w:eastAsia="Malgun Gothic" w:cs="Times New Roman"/>
          <w:iCs/>
          <w:szCs w:val="28"/>
          <w:lang w:val="vi-VN" w:eastAsia="ko-KR"/>
        </w:rPr>
      </w:pPr>
      <w:r w:rsidRPr="003B0ECD">
        <w:rPr>
          <w:rFonts w:eastAsia="Malgun Gothic" w:cs="Times New Roman"/>
          <w:b/>
          <w:bCs/>
          <w:iCs/>
          <w:szCs w:val="28"/>
          <w:lang w:val="vi-VN" w:eastAsia="ko-KR"/>
        </w:rPr>
        <w:t>Thứ nhất</w:t>
      </w:r>
      <w:r w:rsidRPr="003B0ECD">
        <w:rPr>
          <w:rFonts w:eastAsia="Malgun Gothic" w:cs="Times New Roman"/>
          <w:szCs w:val="28"/>
          <w:lang w:val="vi-VN" w:eastAsia="ko-KR"/>
        </w:rPr>
        <w:t>,</w:t>
      </w:r>
      <w:r w:rsidR="00FD722E" w:rsidRPr="003B0ECD">
        <w:rPr>
          <w:rFonts w:eastAsia="Malgun Gothic" w:cs="Times New Roman"/>
          <w:iCs/>
          <w:szCs w:val="28"/>
          <w:lang w:val="vi-VN" w:eastAsia="ko-KR"/>
        </w:rPr>
        <w:t xml:space="preserve"> các quy định về </w:t>
      </w:r>
      <w:r w:rsidR="00FD722E" w:rsidRPr="003B0ECD">
        <w:rPr>
          <w:rFonts w:eastAsia="Malgun Gothic" w:cs="Times New Roman"/>
          <w:iCs/>
          <w:spacing w:val="-2"/>
          <w:szCs w:val="28"/>
          <w:lang w:val="vi-VN" w:eastAsia="ko-KR"/>
        </w:rPr>
        <w:t>thực hiện giao dịch điện tử trong lĩnh vực BHXH chưa thống nhất, nằm rãi rác ở nhiều văn bản</w:t>
      </w:r>
      <w:r w:rsidRPr="003B0ECD">
        <w:rPr>
          <w:rFonts w:eastAsia="Malgun Gothic" w:cs="Times New Roman"/>
          <w:iCs/>
          <w:szCs w:val="28"/>
          <w:lang w:val="vi-VN" w:eastAsia="ko-KR"/>
        </w:rPr>
        <w:t>.</w:t>
      </w:r>
    </w:p>
    <w:p w14:paraId="2980064C" w14:textId="02308240" w:rsidR="007269F6" w:rsidRPr="003B0ECD" w:rsidRDefault="007269F6" w:rsidP="003B0ECD">
      <w:pPr>
        <w:widowControl w:val="0"/>
        <w:tabs>
          <w:tab w:val="left" w:pos="851"/>
          <w:tab w:val="left" w:pos="993"/>
        </w:tabs>
        <w:spacing w:after="0" w:line="312" w:lineRule="auto"/>
        <w:ind w:firstLine="567"/>
        <w:jc w:val="both"/>
        <w:rPr>
          <w:rFonts w:eastAsia="Malgun Gothic" w:cs="Times New Roman"/>
          <w:szCs w:val="28"/>
          <w:lang w:val="vi-VN" w:eastAsia="ko-KR"/>
        </w:rPr>
      </w:pPr>
      <w:r w:rsidRPr="003B0ECD">
        <w:rPr>
          <w:rFonts w:eastAsia="Malgun Gothic" w:cs="Times New Roman"/>
          <w:b/>
          <w:bCs/>
          <w:iCs/>
          <w:szCs w:val="28"/>
          <w:lang w:val="vi-VN" w:eastAsia="ko-KR"/>
        </w:rPr>
        <w:t>Thứ hai</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Cs/>
          <w:szCs w:val="28"/>
          <w:lang w:val="vi-VN" w:eastAsia="ko-KR"/>
        </w:rPr>
        <w:t>các quy định pháp luật</w:t>
      </w:r>
      <w:r w:rsidR="00C54162" w:rsidRPr="003B0ECD">
        <w:rPr>
          <w:rFonts w:eastAsia="Malgun Gothic" w:cs="Times New Roman"/>
          <w:iCs/>
          <w:szCs w:val="28"/>
          <w:lang w:val="vi-VN" w:eastAsia="ko-KR"/>
        </w:rPr>
        <w:t xml:space="preserve"> về </w:t>
      </w:r>
      <w:r w:rsidR="00C54162" w:rsidRPr="003B0ECD">
        <w:rPr>
          <w:rFonts w:eastAsia="Malgun Gothic" w:cs="Times New Roman"/>
          <w:iCs/>
          <w:spacing w:val="-2"/>
          <w:szCs w:val="28"/>
          <w:lang w:val="vi-VN" w:eastAsia="ko-KR"/>
        </w:rPr>
        <w:t>giao dịch điện tử trong lĩnh vực BHXH</w:t>
      </w:r>
      <w:r w:rsidRPr="003B0ECD">
        <w:rPr>
          <w:rFonts w:eastAsia="Malgun Gothic" w:cs="Times New Roman"/>
          <w:iCs/>
          <w:szCs w:val="28"/>
          <w:lang w:val="vi-VN" w:eastAsia="ko-KR"/>
        </w:rPr>
        <w:t xml:space="preserve"> chưa được cập nhật đầy đủ theo yêu cầu thực tiễn về định danh điện tử, dữ liệu lớn và liên thông số</w:t>
      </w:r>
      <w:r w:rsidRPr="003B0ECD">
        <w:rPr>
          <w:rFonts w:eastAsia="Malgun Gothic" w:cs="Times New Roman"/>
          <w:szCs w:val="28"/>
          <w:lang w:val="vi-VN" w:eastAsia="ko-KR"/>
        </w:rPr>
        <w:t>.</w:t>
      </w:r>
    </w:p>
    <w:p w14:paraId="1B833F47" w14:textId="77777777" w:rsidR="007269F6" w:rsidRPr="003B0ECD" w:rsidRDefault="007269F6" w:rsidP="003B0ECD">
      <w:pPr>
        <w:widowControl w:val="0"/>
        <w:tabs>
          <w:tab w:val="left" w:pos="851"/>
          <w:tab w:val="left" w:pos="993"/>
        </w:tabs>
        <w:spacing w:after="0" w:line="312" w:lineRule="auto"/>
        <w:ind w:firstLine="567"/>
        <w:jc w:val="both"/>
        <w:rPr>
          <w:rFonts w:eastAsia="Malgun Gothic" w:cs="Times New Roman"/>
          <w:szCs w:val="28"/>
          <w:lang w:val="vi-VN" w:eastAsia="ko-KR"/>
        </w:rPr>
      </w:pPr>
      <w:r w:rsidRPr="003B0ECD">
        <w:rPr>
          <w:rFonts w:eastAsia="Malgun Gothic" w:cs="Times New Roman"/>
          <w:b/>
          <w:bCs/>
          <w:iCs/>
          <w:szCs w:val="28"/>
          <w:lang w:val="vi-VN" w:eastAsia="ko-KR"/>
        </w:rPr>
        <w:t>Thứ ba</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Cs/>
          <w:szCs w:val="28"/>
          <w:lang w:val="vi-VN" w:eastAsia="ko-KR"/>
        </w:rPr>
        <w:t>chưa có cơ chế kiểm soát và bảo vệ dữ liệu số người tham gia BHXH một cách chặt chẽ</w:t>
      </w:r>
      <w:r w:rsidRPr="003B0ECD">
        <w:rPr>
          <w:rFonts w:eastAsia="Malgun Gothic" w:cs="Times New Roman"/>
          <w:szCs w:val="28"/>
          <w:lang w:val="vi-VN" w:eastAsia="ko-KR"/>
        </w:rPr>
        <w:t>.</w:t>
      </w:r>
    </w:p>
    <w:p w14:paraId="6B390D28" w14:textId="405946BC"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iCs/>
          <w:szCs w:val="28"/>
          <w:lang w:val="vi-VN" w:eastAsia="ko-KR"/>
        </w:rPr>
      </w:pPr>
      <w:r w:rsidRPr="003B0ECD">
        <w:rPr>
          <w:rFonts w:eastAsia="Malgun Gothic" w:cs="Times New Roman"/>
          <w:b/>
          <w:bCs/>
          <w:iCs/>
          <w:szCs w:val="28"/>
          <w:lang w:val="vi-VN" w:eastAsia="ko-KR"/>
        </w:rPr>
        <w:t>Thứ tư,</w:t>
      </w:r>
      <w:r w:rsidRPr="003B0ECD">
        <w:rPr>
          <w:rFonts w:eastAsia="Malgun Gothic" w:cs="Times New Roman"/>
          <w:szCs w:val="28"/>
          <w:lang w:val="vi-VN" w:eastAsia="ko-KR"/>
        </w:rPr>
        <w:t xml:space="preserve"> </w:t>
      </w:r>
      <w:r w:rsidRPr="003B0ECD">
        <w:rPr>
          <w:rFonts w:eastAsia="Malgun Gothic" w:cs="Times New Roman"/>
          <w:iCs/>
          <w:szCs w:val="28"/>
          <w:lang w:val="vi-VN" w:eastAsia="ko-KR"/>
        </w:rPr>
        <w:t xml:space="preserve">thiếu quy định khuyến khích, hỗ trợ người dân tiếp cận </w:t>
      </w:r>
      <w:r w:rsidR="00C54162" w:rsidRPr="003B0ECD">
        <w:rPr>
          <w:rFonts w:eastAsia="Malgun Gothic" w:cs="Times New Roman"/>
          <w:iCs/>
          <w:spacing w:val="-2"/>
          <w:szCs w:val="28"/>
          <w:lang w:val="vi-VN" w:eastAsia="ko-KR"/>
        </w:rPr>
        <w:t>giao dịch điện tử trong lĩnh vực BHXH</w:t>
      </w:r>
      <w:r w:rsidRPr="003B0ECD">
        <w:rPr>
          <w:rFonts w:eastAsia="Malgun Gothic" w:cs="Times New Roman"/>
          <w:iCs/>
          <w:szCs w:val="28"/>
          <w:lang w:val="vi-VN" w:eastAsia="ko-KR"/>
        </w:rPr>
        <w:t>.</w:t>
      </w:r>
    </w:p>
    <w:p w14:paraId="0A62B985" w14:textId="44CA0A8D" w:rsidR="007269F6" w:rsidRPr="003B0ECD" w:rsidRDefault="007269F6" w:rsidP="003B0ECD">
      <w:pPr>
        <w:widowControl w:val="0"/>
        <w:tabs>
          <w:tab w:val="left" w:pos="851"/>
          <w:tab w:val="left" w:pos="993"/>
        </w:tabs>
        <w:spacing w:after="0" w:line="312" w:lineRule="auto"/>
        <w:ind w:right="-1" w:firstLine="567"/>
        <w:jc w:val="both"/>
        <w:rPr>
          <w:rFonts w:eastAsia="Malgun Gothic" w:cs="Times New Roman"/>
          <w:iCs/>
          <w:szCs w:val="28"/>
          <w:lang w:val="vi-VN" w:eastAsia="ko-KR"/>
        </w:rPr>
      </w:pPr>
      <w:r w:rsidRPr="003B0ECD">
        <w:rPr>
          <w:rFonts w:eastAsia="Malgun Gothic" w:cs="Times New Roman"/>
          <w:b/>
          <w:bCs/>
          <w:iCs/>
          <w:szCs w:val="28"/>
          <w:lang w:val="vi-VN" w:eastAsia="ko-KR"/>
        </w:rPr>
        <w:t>Thứ năm</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Cs/>
          <w:szCs w:val="28"/>
          <w:lang w:val="vi-VN" w:eastAsia="ko-KR"/>
        </w:rPr>
        <w:t xml:space="preserve">chưa gắn kết chặt chẽ giữa quản lý bằng </w:t>
      </w:r>
      <w:r w:rsidR="00C54162" w:rsidRPr="003B0ECD">
        <w:rPr>
          <w:rFonts w:eastAsia="Malgun Gothic" w:cs="Times New Roman"/>
          <w:iCs/>
          <w:szCs w:val="28"/>
          <w:lang w:val="vi-VN" w:eastAsia="ko-KR"/>
        </w:rPr>
        <w:t xml:space="preserve">phương tiện điện tử </w:t>
      </w:r>
      <w:r w:rsidRPr="003B0ECD">
        <w:rPr>
          <w:rFonts w:eastAsia="Malgun Gothic" w:cs="Times New Roman"/>
          <w:iCs/>
          <w:szCs w:val="28"/>
          <w:lang w:val="vi-VN" w:eastAsia="ko-KR"/>
        </w:rPr>
        <w:t>và thanh tra, xử lý vi phạm BHXH.</w:t>
      </w:r>
    </w:p>
    <w:p w14:paraId="39FB0D4A" w14:textId="003F9AC2" w:rsidR="003430C7" w:rsidRPr="003B0ECD" w:rsidRDefault="007D50B8" w:rsidP="003B0ECD">
      <w:pPr>
        <w:pStyle w:val="02"/>
        <w:spacing w:line="312" w:lineRule="auto"/>
        <w:outlineLvl w:val="0"/>
      </w:pPr>
      <w:bookmarkStart w:id="105" w:name="_Toc191893488"/>
      <w:bookmarkStart w:id="106" w:name="_Toc208498886"/>
      <w:r w:rsidRPr="003B0ECD">
        <w:t>2.2</w:t>
      </w:r>
      <w:r w:rsidR="003430C7" w:rsidRPr="003B0ECD">
        <w:t>. Thực tiễn thực hiện pháp luật giao dịch điện tử về bảo hiểm xã hội</w:t>
      </w:r>
      <w:bookmarkEnd w:id="105"/>
      <w:r w:rsidR="003430C7" w:rsidRPr="003B0ECD">
        <w:t xml:space="preserve"> tại </w:t>
      </w:r>
      <w:r w:rsidR="00605AB2" w:rsidRPr="003B0ECD">
        <w:t xml:space="preserve">tỉnh Thừa Thiên Huế (nay là </w:t>
      </w:r>
      <w:r w:rsidR="002611BB" w:rsidRPr="003B0ECD">
        <w:t>Thành phố Huế</w:t>
      </w:r>
      <w:r w:rsidR="00605AB2" w:rsidRPr="003B0ECD">
        <w:t>)</w:t>
      </w:r>
      <w:bookmarkEnd w:id="106"/>
    </w:p>
    <w:p w14:paraId="6F399CD5" w14:textId="361EC144" w:rsidR="003430C7" w:rsidRPr="003B0ECD" w:rsidRDefault="007D50B8" w:rsidP="003B0ECD">
      <w:pPr>
        <w:pStyle w:val="03"/>
        <w:spacing w:line="312" w:lineRule="auto"/>
        <w:outlineLvl w:val="0"/>
      </w:pPr>
      <w:bookmarkStart w:id="107" w:name="_Toc191893489"/>
      <w:bookmarkStart w:id="108" w:name="_Toc203832162"/>
      <w:bookmarkStart w:id="109" w:name="_Toc208498887"/>
      <w:r w:rsidRPr="003B0ECD">
        <w:t>2.2</w:t>
      </w:r>
      <w:r w:rsidR="003430C7" w:rsidRPr="003B0ECD">
        <w:t>.1. Kết quả đạt được trong thực hiện pháp luật giao dịch điện tử về bảo hiểm xã hội</w:t>
      </w:r>
      <w:bookmarkEnd w:id="107"/>
      <w:bookmarkEnd w:id="108"/>
      <w:bookmarkEnd w:id="109"/>
    </w:p>
    <w:p w14:paraId="10428620" w14:textId="77777777" w:rsidR="003430C7" w:rsidRPr="003B0ECD" w:rsidRDefault="003430C7" w:rsidP="003B0ECD">
      <w:pPr>
        <w:pStyle w:val="z00"/>
        <w:spacing w:line="312" w:lineRule="auto"/>
        <w:ind w:right="-1"/>
        <w:rPr>
          <w:b w:val="0"/>
          <w:bCs/>
          <w:color w:val="auto"/>
        </w:rPr>
      </w:pPr>
      <w:r w:rsidRPr="003B0ECD">
        <w:rPr>
          <w:color w:val="auto"/>
        </w:rPr>
        <w:t xml:space="preserve">Thứ nhất, </w:t>
      </w:r>
      <w:r w:rsidRPr="003B0ECD">
        <w:rPr>
          <w:b w:val="0"/>
          <w:bCs/>
          <w:color w:val="auto"/>
        </w:rPr>
        <w:t>thực hiện hiệu quả các chính sách, chương trình về BHXH theo chủ trương cả nước.</w:t>
      </w:r>
    </w:p>
    <w:p w14:paraId="75CD6E0B" w14:textId="67FBF329" w:rsidR="003430C7" w:rsidRPr="003B0ECD" w:rsidRDefault="003430C7" w:rsidP="003B0ECD">
      <w:pPr>
        <w:pStyle w:val="z00"/>
        <w:spacing w:line="312" w:lineRule="auto"/>
        <w:ind w:right="-1"/>
        <w:rPr>
          <w:b w:val="0"/>
          <w:bCs/>
          <w:i w:val="0"/>
          <w:iCs/>
          <w:color w:val="auto"/>
        </w:rPr>
      </w:pPr>
      <w:r w:rsidRPr="003B0ECD">
        <w:rPr>
          <w:b w:val="0"/>
          <w:bCs/>
          <w:i w:val="0"/>
          <w:iCs/>
          <w:color w:val="auto"/>
        </w:rPr>
        <w:t xml:space="preserve">Tháng 1 năm 2025, thực hiện Quyết định số 2104 ngày 24/12/2024 của Tổng Giám đốc BHXH Việt Nam, BHXH </w:t>
      </w:r>
      <w:r w:rsidR="00605AB2" w:rsidRPr="003B0ECD">
        <w:rPr>
          <w:b w:val="0"/>
          <w:bCs/>
          <w:i w:val="0"/>
          <w:iCs/>
          <w:color w:val="auto"/>
        </w:rPr>
        <w:t xml:space="preserve">tỉnh Thừa Thiên Huế (nay là </w:t>
      </w:r>
      <w:r w:rsidR="002611BB" w:rsidRPr="003B0ECD">
        <w:rPr>
          <w:b w:val="0"/>
          <w:bCs/>
          <w:i w:val="0"/>
          <w:iCs/>
          <w:color w:val="auto"/>
        </w:rPr>
        <w:t>Thành phố Huế</w:t>
      </w:r>
      <w:r w:rsidR="00605AB2" w:rsidRPr="003B0ECD">
        <w:rPr>
          <w:b w:val="0"/>
          <w:bCs/>
          <w:i w:val="0"/>
          <w:iCs/>
          <w:color w:val="auto"/>
        </w:rPr>
        <w:t xml:space="preserve">) </w:t>
      </w:r>
      <w:r w:rsidRPr="003B0ECD">
        <w:rPr>
          <w:b w:val="0"/>
          <w:bCs/>
          <w:i w:val="0"/>
          <w:iCs/>
          <w:color w:val="auto"/>
        </w:rPr>
        <w:t xml:space="preserve">được thành lập trên cơ sở BHXH tỉnh trực thuộc BHXH Việt Nam. Đi vào hoạt động từ năm 1995, tổng số thu BHXH, </w:t>
      </w:r>
      <w:r w:rsidR="00945728" w:rsidRPr="003B0ECD">
        <w:rPr>
          <w:b w:val="0"/>
          <w:bCs/>
          <w:i w:val="0"/>
          <w:iCs/>
          <w:color w:val="auto"/>
        </w:rPr>
        <w:t>BHYT</w:t>
      </w:r>
      <w:r w:rsidRPr="003B0ECD">
        <w:rPr>
          <w:b w:val="0"/>
          <w:bCs/>
          <w:i w:val="0"/>
          <w:iCs/>
          <w:color w:val="auto"/>
        </w:rPr>
        <w:t xml:space="preserve"> chỉ đạt gần 10,5 tỷ đồng, đến năm 2024 tăng lên trên 4.383,7 tỷ đồng, tăng gấp 416,5 lần so với năm 1995.</w:t>
      </w:r>
    </w:p>
    <w:p w14:paraId="65039DC5" w14:textId="77777777" w:rsidR="003430C7"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right="-1" w:firstLine="567"/>
        <w:jc w:val="both"/>
        <w:rPr>
          <w:rFonts w:cs="Times New Roman"/>
          <w:i/>
          <w:iCs/>
          <w:szCs w:val="28"/>
          <w:lang w:val="vi-VN"/>
        </w:rPr>
      </w:pPr>
      <w:r w:rsidRPr="003B0ECD">
        <w:rPr>
          <w:rFonts w:cs="Times New Roman"/>
          <w:b/>
          <w:bCs/>
          <w:i/>
          <w:iCs/>
          <w:szCs w:val="28"/>
          <w:lang w:val="vi-VN"/>
        </w:rPr>
        <w:t>Thứ hai,</w:t>
      </w:r>
      <w:r w:rsidRPr="003B0ECD">
        <w:rPr>
          <w:rFonts w:cs="Times New Roman"/>
          <w:szCs w:val="28"/>
          <w:lang w:val="vi-VN"/>
        </w:rPr>
        <w:t xml:space="preserve"> </w:t>
      </w:r>
      <w:r w:rsidRPr="003B0ECD">
        <w:rPr>
          <w:rFonts w:cs="Times New Roman"/>
          <w:i/>
          <w:iCs/>
          <w:szCs w:val="28"/>
          <w:lang w:val="vi-VN"/>
        </w:rPr>
        <w:t>tăng cường, mở rộng đối tượng tham gia BHXH thông qua giao dịch trực tuyến.</w:t>
      </w:r>
    </w:p>
    <w:p w14:paraId="56C87F7B" w14:textId="47AC6966" w:rsidR="003430C7"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right="-1" w:firstLine="567"/>
        <w:jc w:val="both"/>
        <w:rPr>
          <w:rFonts w:cs="Times New Roman"/>
          <w:spacing w:val="-6"/>
          <w:szCs w:val="28"/>
          <w:lang w:val="vi-VN"/>
        </w:rPr>
      </w:pPr>
      <w:r w:rsidRPr="003B0ECD">
        <w:rPr>
          <w:rFonts w:cs="Times New Roman"/>
          <w:spacing w:val="-6"/>
          <w:szCs w:val="28"/>
          <w:lang w:val="vi-VN"/>
        </w:rPr>
        <w:t>Để gia tăng số lượng người tham gia BHXH, đơn vị tiếp tục tổ chức các hội nghị truyền thông khách hàng, truyền thông theo nhóm nhỏ hỗ trợ công tác phát triển người tham gia BHXH hộ gia đình, đồng thời thực hiện đồng bộ các giải pháp để quản lý, sử dụng nguồn kinh phí BHXH đúng quy định, hiệu quả, chống lạm dụng quỹ nhằm đảm bảo tốt quyền lợi của ngườ</w:t>
      </w:r>
      <w:r w:rsidR="00871CD3" w:rsidRPr="003B0ECD">
        <w:rPr>
          <w:rFonts w:cs="Times New Roman"/>
          <w:spacing w:val="-6"/>
          <w:szCs w:val="28"/>
          <w:lang w:val="vi-VN"/>
        </w:rPr>
        <w:t>i tham gia BHXH</w:t>
      </w:r>
      <w:r w:rsidRPr="003B0ECD">
        <w:rPr>
          <w:rFonts w:cs="Times New Roman"/>
          <w:spacing w:val="-6"/>
          <w:szCs w:val="28"/>
          <w:lang w:val="vi-VN"/>
        </w:rPr>
        <w:t>.</w:t>
      </w:r>
    </w:p>
    <w:p w14:paraId="64CF879E" w14:textId="3E090B11" w:rsidR="003430C7"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right="-1" w:firstLine="567"/>
        <w:jc w:val="both"/>
        <w:rPr>
          <w:rFonts w:cs="Times New Roman"/>
          <w:i/>
          <w:iCs/>
          <w:szCs w:val="28"/>
          <w:lang w:val="vi-VN"/>
        </w:rPr>
      </w:pPr>
      <w:r w:rsidRPr="003B0ECD">
        <w:rPr>
          <w:rFonts w:cs="Times New Roman"/>
          <w:b/>
          <w:bCs/>
          <w:i/>
          <w:iCs/>
          <w:szCs w:val="28"/>
          <w:lang w:val="vi-VN"/>
        </w:rPr>
        <w:t>Thứ ba,</w:t>
      </w:r>
      <w:r w:rsidRPr="003B0ECD">
        <w:rPr>
          <w:rFonts w:cs="Times New Roman"/>
          <w:i/>
          <w:iCs/>
          <w:szCs w:val="28"/>
          <w:lang w:val="vi-VN"/>
        </w:rPr>
        <w:t xml:space="preserve"> BHXH </w:t>
      </w:r>
      <w:r w:rsidR="00605AB2" w:rsidRPr="003B0ECD">
        <w:rPr>
          <w:rFonts w:cs="Times New Roman"/>
          <w:i/>
          <w:iCs/>
          <w:szCs w:val="28"/>
          <w:lang w:val="vi-VN"/>
        </w:rPr>
        <w:t xml:space="preserve">tỉnh Thừa Thiên Huế (nay là </w:t>
      </w:r>
      <w:r w:rsidR="002611BB" w:rsidRPr="003B0ECD">
        <w:rPr>
          <w:rFonts w:cs="Times New Roman"/>
          <w:i/>
          <w:iCs/>
          <w:szCs w:val="28"/>
          <w:lang w:val="vi-VN"/>
        </w:rPr>
        <w:t>Thành phố Huế</w:t>
      </w:r>
      <w:r w:rsidR="00605AB2" w:rsidRPr="003B0ECD">
        <w:rPr>
          <w:rFonts w:cs="Times New Roman"/>
          <w:i/>
          <w:iCs/>
          <w:szCs w:val="28"/>
          <w:lang w:val="vi-VN"/>
        </w:rPr>
        <w:t xml:space="preserve">) </w:t>
      </w:r>
      <w:r w:rsidRPr="003B0ECD">
        <w:rPr>
          <w:rFonts w:cs="Times New Roman"/>
          <w:i/>
          <w:iCs/>
          <w:szCs w:val="28"/>
          <w:lang w:val="vi-VN"/>
        </w:rPr>
        <w:t xml:space="preserve">đã đẩy mạnh ứng dụng </w:t>
      </w:r>
      <w:r w:rsidR="00945728" w:rsidRPr="003B0ECD">
        <w:rPr>
          <w:rFonts w:cs="Times New Roman"/>
          <w:i/>
          <w:iCs/>
          <w:szCs w:val="28"/>
          <w:lang w:val="vi-VN"/>
        </w:rPr>
        <w:t>CNTT</w:t>
      </w:r>
      <w:r w:rsidRPr="003B0ECD">
        <w:rPr>
          <w:rFonts w:cs="Times New Roman"/>
          <w:i/>
          <w:iCs/>
          <w:szCs w:val="28"/>
          <w:lang w:val="vi-VN"/>
        </w:rPr>
        <w:t xml:space="preserve"> trong hoạt động quản lý.</w:t>
      </w:r>
    </w:p>
    <w:p w14:paraId="41DF0F04" w14:textId="77777777" w:rsidR="00871CD3"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right="-1" w:firstLine="567"/>
        <w:jc w:val="both"/>
        <w:rPr>
          <w:rFonts w:cs="Times New Roman"/>
          <w:szCs w:val="28"/>
          <w:lang w:val="vi-VN"/>
        </w:rPr>
      </w:pPr>
      <w:r w:rsidRPr="003B0ECD">
        <w:rPr>
          <w:rFonts w:cs="Times New Roman"/>
          <w:szCs w:val="28"/>
          <w:lang w:val="vi-VN"/>
        </w:rPr>
        <w:t xml:space="preserve">Theo Giám đốc Bảo hiểm xã hội </w:t>
      </w:r>
      <w:r w:rsidR="00605AB2" w:rsidRPr="003B0ECD">
        <w:rPr>
          <w:rFonts w:cs="Times New Roman"/>
          <w:szCs w:val="28"/>
          <w:lang w:val="vi-VN"/>
        </w:rPr>
        <w:t xml:space="preserve">tỉnh Thừa Thiên Huế (nay là </w:t>
      </w:r>
      <w:r w:rsidR="002611BB" w:rsidRPr="003B0ECD">
        <w:rPr>
          <w:rFonts w:cs="Times New Roman"/>
          <w:szCs w:val="28"/>
          <w:lang w:val="vi-VN"/>
        </w:rPr>
        <w:t xml:space="preserve">Thành phố </w:t>
      </w:r>
      <w:r w:rsidR="002611BB" w:rsidRPr="003B0ECD">
        <w:rPr>
          <w:rFonts w:cs="Times New Roman"/>
          <w:szCs w:val="28"/>
          <w:lang w:val="vi-VN"/>
        </w:rPr>
        <w:lastRenderedPageBreak/>
        <w:t>Huế</w:t>
      </w:r>
      <w:r w:rsidR="00605AB2" w:rsidRPr="003B0ECD">
        <w:rPr>
          <w:rFonts w:cs="Times New Roman"/>
          <w:szCs w:val="28"/>
          <w:lang w:val="vi-VN"/>
        </w:rPr>
        <w:t xml:space="preserve">) </w:t>
      </w:r>
      <w:r w:rsidRPr="003B0ECD">
        <w:rPr>
          <w:rFonts w:cs="Times New Roman"/>
          <w:szCs w:val="28"/>
          <w:lang w:val="vi-VN"/>
        </w:rPr>
        <w:t xml:space="preserve">cho biết, tính đến hết </w:t>
      </w:r>
      <w:r w:rsidRPr="003B0ECD">
        <w:rPr>
          <w:rFonts w:cs="Times New Roman"/>
          <w:szCs w:val="28"/>
        </w:rPr>
        <w:t>0</w:t>
      </w:r>
      <w:r w:rsidRPr="003B0ECD">
        <w:rPr>
          <w:rFonts w:cs="Times New Roman"/>
          <w:szCs w:val="28"/>
          <w:lang w:val="vi-VN"/>
        </w:rPr>
        <w:t>6 tháng đầu năm 2022, </w:t>
      </w:r>
      <w:hyperlink r:id="rId12" w:tooltip="BHXH Việt Nam đề xuất Bộ Y tế cho ý kiến tháo gỡ vướng mắc trong thanh toán BHYT" w:history="1">
        <w:r w:rsidRPr="003B0ECD">
          <w:rPr>
            <w:rStyle w:val="Hyperlink"/>
            <w:color w:val="auto"/>
            <w:szCs w:val="28"/>
            <w:u w:val="none"/>
            <w:lang w:val="vi-VN"/>
          </w:rPr>
          <w:t>toàn tỉnh có 146.210 người tham gia bảo hiểm xã hội</w:t>
        </w:r>
      </w:hyperlink>
      <w:r w:rsidRPr="003B0ECD">
        <w:rPr>
          <w:rFonts w:cs="Times New Roman"/>
          <w:szCs w:val="28"/>
          <w:lang w:val="vi-VN"/>
        </w:rPr>
        <w:t xml:space="preserve"> (chiếm tỷ lệ 28,89% so với lực lượng lao động trong độ tuổi). </w:t>
      </w:r>
    </w:p>
    <w:p w14:paraId="16768142" w14:textId="254FD2BD" w:rsidR="003430C7"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right="-1" w:firstLine="567"/>
        <w:jc w:val="both"/>
        <w:rPr>
          <w:rFonts w:cs="Times New Roman"/>
          <w:i/>
          <w:iCs/>
          <w:szCs w:val="28"/>
          <w:lang w:val="vi-VN"/>
        </w:rPr>
      </w:pPr>
      <w:r w:rsidRPr="003B0ECD">
        <w:rPr>
          <w:rFonts w:cs="Times New Roman"/>
          <w:b/>
          <w:bCs/>
          <w:i/>
          <w:iCs/>
          <w:szCs w:val="28"/>
          <w:lang w:val="vi-VN"/>
        </w:rPr>
        <w:t>Thứ tư,</w:t>
      </w:r>
      <w:r w:rsidRPr="003B0ECD">
        <w:rPr>
          <w:rFonts w:cs="Times New Roman"/>
          <w:i/>
          <w:iCs/>
          <w:szCs w:val="28"/>
          <w:lang w:val="vi-VN"/>
        </w:rPr>
        <w:t xml:space="preserve"> đẩy mạnh công tác chuyển đổi số trong lĩnh vực BHXH để phục vụ tốt hơn cho người dân.</w:t>
      </w:r>
    </w:p>
    <w:p w14:paraId="5B497C8B" w14:textId="02545EAD" w:rsidR="003430C7" w:rsidRPr="003B0ECD" w:rsidRDefault="003430C7" w:rsidP="003B0ECD">
      <w:pPr>
        <w:widowControl w:val="0"/>
        <w:tabs>
          <w:tab w:val="left" w:pos="709"/>
          <w:tab w:val="left" w:pos="851"/>
          <w:tab w:val="left" w:pos="993"/>
          <w:tab w:val="left" w:pos="1134"/>
          <w:tab w:val="left" w:pos="1276"/>
          <w:tab w:val="left" w:pos="1418"/>
          <w:tab w:val="left" w:pos="1701"/>
          <w:tab w:val="left" w:pos="2880"/>
        </w:tabs>
        <w:spacing w:after="0" w:line="312" w:lineRule="auto"/>
        <w:ind w:firstLine="567"/>
        <w:jc w:val="both"/>
        <w:rPr>
          <w:rFonts w:cs="Times New Roman"/>
          <w:szCs w:val="28"/>
        </w:rPr>
      </w:pPr>
      <w:r w:rsidRPr="003B0ECD">
        <w:rPr>
          <w:rFonts w:cs="Times New Roman"/>
          <w:szCs w:val="28"/>
          <w:lang w:val="vi-VN"/>
        </w:rPr>
        <w:t xml:space="preserve">Bảo hiểm xã hội </w:t>
      </w:r>
      <w:r w:rsidR="002611BB" w:rsidRPr="003B0ECD">
        <w:rPr>
          <w:rFonts w:cs="Times New Roman"/>
          <w:szCs w:val="28"/>
          <w:lang w:val="vi-VN"/>
        </w:rPr>
        <w:t>thành phố Huế</w:t>
      </w:r>
      <w:r w:rsidRPr="003B0ECD">
        <w:rPr>
          <w:rFonts w:cs="Times New Roman"/>
          <w:szCs w:val="28"/>
          <w:lang w:val="vi-VN"/>
        </w:rPr>
        <w:t xml:space="preserve"> đang tập trung mọi nguồn lực, quyết liệt, triển khai mạnh mẽ việc ứng dụng </w:t>
      </w:r>
      <w:r w:rsidR="00945728" w:rsidRPr="003B0ECD">
        <w:rPr>
          <w:rFonts w:cs="Times New Roman"/>
          <w:szCs w:val="28"/>
          <w:lang w:val="vi-VN"/>
        </w:rPr>
        <w:t>CNTT</w:t>
      </w:r>
      <w:r w:rsidRPr="003B0ECD">
        <w:rPr>
          <w:rFonts w:cs="Times New Roman"/>
          <w:szCs w:val="28"/>
          <w:lang w:val="vi-VN"/>
        </w:rPr>
        <w:t xml:space="preserve"> để từng bước chuyển đổi số ngành bảo hiểm xã hội, với mục tiêu phục vụ tốt nhất quyền lợi của người lao động, người dân và doanh nghiệp.</w:t>
      </w:r>
    </w:p>
    <w:p w14:paraId="2D3BC9D9" w14:textId="10EC422B" w:rsidR="003430C7" w:rsidRPr="003B0ECD" w:rsidRDefault="007D50B8" w:rsidP="003B0ECD">
      <w:pPr>
        <w:pStyle w:val="03"/>
        <w:spacing w:line="312" w:lineRule="auto"/>
        <w:ind w:right="0"/>
        <w:outlineLvl w:val="0"/>
      </w:pPr>
      <w:bookmarkStart w:id="110" w:name="_Toc191893490"/>
      <w:bookmarkStart w:id="111" w:name="_Toc208498888"/>
      <w:r w:rsidRPr="003B0ECD">
        <w:t>2.2</w:t>
      </w:r>
      <w:r w:rsidR="003430C7" w:rsidRPr="003B0ECD">
        <w:t>.2. Vướng mắc trong thực tiễn thực hiện pháp luật về giao dịch điện tử về bảo hiểm xã hội</w:t>
      </w:r>
      <w:bookmarkEnd w:id="110"/>
      <w:bookmarkEnd w:id="111"/>
    </w:p>
    <w:p w14:paraId="69BB4C24" w14:textId="4D4D2057" w:rsidR="003430C7" w:rsidRPr="003B0ECD" w:rsidRDefault="003430C7" w:rsidP="003B0ECD">
      <w:pPr>
        <w:widowControl w:val="0"/>
        <w:tabs>
          <w:tab w:val="left" w:pos="709"/>
          <w:tab w:val="left" w:pos="851"/>
          <w:tab w:val="left" w:pos="993"/>
          <w:tab w:val="left" w:pos="1134"/>
          <w:tab w:val="left" w:pos="1276"/>
          <w:tab w:val="left" w:pos="1418"/>
          <w:tab w:val="left" w:pos="1701"/>
        </w:tabs>
        <w:spacing w:after="0" w:line="312" w:lineRule="auto"/>
        <w:ind w:firstLine="567"/>
        <w:jc w:val="both"/>
        <w:rPr>
          <w:rFonts w:cs="Times New Roman"/>
          <w:szCs w:val="28"/>
          <w:lang w:val="vi-VN"/>
        </w:rPr>
      </w:pPr>
      <w:r w:rsidRPr="003B0ECD">
        <w:rPr>
          <w:rFonts w:cs="Times New Roman"/>
          <w:b/>
          <w:bCs/>
          <w:iCs/>
          <w:szCs w:val="28"/>
          <w:lang w:val="vi-VN"/>
        </w:rPr>
        <w:t>Thứ nhất</w:t>
      </w:r>
      <w:r w:rsidRPr="003B0ECD">
        <w:rPr>
          <w:rFonts w:cs="Times New Roman"/>
          <w:szCs w:val="28"/>
          <w:lang w:val="vi-VN"/>
        </w:rPr>
        <w:t xml:space="preserve">, </w:t>
      </w:r>
      <w:r w:rsidRPr="003B0ECD">
        <w:rPr>
          <w:rFonts w:cs="Times New Roman"/>
          <w:iCs/>
          <w:szCs w:val="28"/>
          <w:lang w:val="vi-VN"/>
        </w:rPr>
        <w:t xml:space="preserve">tình trạng trốn đóng thuế, nợ đọng BHXH vẫn còn diễn ra trên địa bản </w:t>
      </w:r>
      <w:r w:rsidR="00605AB2" w:rsidRPr="003B0ECD">
        <w:rPr>
          <w:rFonts w:cs="Times New Roman"/>
          <w:iCs/>
          <w:szCs w:val="28"/>
          <w:lang w:val="vi-VN"/>
        </w:rPr>
        <w:t xml:space="preserve">tỉnh Thừa Thiên Huế (nay là </w:t>
      </w:r>
      <w:r w:rsidR="002611BB" w:rsidRPr="003B0ECD">
        <w:rPr>
          <w:rFonts w:cs="Times New Roman"/>
          <w:iCs/>
          <w:szCs w:val="28"/>
          <w:lang w:val="vi-VN"/>
        </w:rPr>
        <w:t>Thành phố Huế</w:t>
      </w:r>
      <w:r w:rsidR="00605AB2" w:rsidRPr="003B0ECD">
        <w:rPr>
          <w:rFonts w:cs="Times New Roman"/>
          <w:iCs/>
          <w:szCs w:val="28"/>
          <w:lang w:val="vi-VN"/>
        </w:rPr>
        <w:t>)</w:t>
      </w:r>
      <w:r w:rsidRPr="003B0ECD">
        <w:rPr>
          <w:rFonts w:cs="Times New Roman"/>
          <w:szCs w:val="28"/>
          <w:lang w:val="vi-VN"/>
        </w:rPr>
        <w:t>.</w:t>
      </w:r>
    </w:p>
    <w:p w14:paraId="2981E941" w14:textId="77777777" w:rsidR="003430C7" w:rsidRPr="003B0ECD" w:rsidRDefault="003430C7"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iCs/>
          <w:szCs w:val="28"/>
          <w:lang w:val="vi-VN"/>
        </w:rPr>
      </w:pPr>
      <w:r w:rsidRPr="003B0ECD">
        <w:rPr>
          <w:rFonts w:cs="Times New Roman"/>
          <w:b/>
          <w:bCs/>
          <w:iCs/>
          <w:szCs w:val="28"/>
          <w:lang w:val="vi-VN"/>
        </w:rPr>
        <w:t>Thứ hai</w:t>
      </w:r>
      <w:r w:rsidRPr="003B0ECD">
        <w:rPr>
          <w:rFonts w:cs="Times New Roman"/>
          <w:iCs/>
          <w:szCs w:val="28"/>
          <w:lang w:val="vi-VN"/>
        </w:rPr>
        <w:t>, việc thực hiện giao dịch điện tử trong BHXH vẫn còn gặp nhiều khó khăn.</w:t>
      </w:r>
    </w:p>
    <w:p w14:paraId="21A2B842" w14:textId="77777777" w:rsidR="003430C7" w:rsidRPr="003B0ECD" w:rsidRDefault="003430C7"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zCs w:val="28"/>
          <w:lang w:val="vi-VN"/>
        </w:rPr>
      </w:pPr>
      <w:r w:rsidRPr="003B0ECD">
        <w:rPr>
          <w:rFonts w:cs="Times New Roman"/>
          <w:b/>
          <w:szCs w:val="28"/>
          <w:lang w:val="vi-VN"/>
        </w:rPr>
        <w:t>Thứ ba,</w:t>
      </w:r>
      <w:r w:rsidRPr="003B0ECD">
        <w:rPr>
          <w:rFonts w:cs="Times New Roman"/>
          <w:bCs/>
          <w:szCs w:val="28"/>
          <w:lang w:val="vi-VN"/>
        </w:rPr>
        <w:t xml:space="preserve"> công tác đào tạo chuyên môn, nâng cao năng lực chuyển đổi số trong quản lý BHXH chưa thực sự đạt hiệu quả cao.</w:t>
      </w:r>
    </w:p>
    <w:p w14:paraId="2106B36A" w14:textId="3FC4F0D6" w:rsidR="003430C7" w:rsidRPr="003B0ECD" w:rsidRDefault="007D50B8" w:rsidP="003B0ECD">
      <w:pPr>
        <w:pStyle w:val="03"/>
        <w:spacing w:line="312" w:lineRule="auto"/>
        <w:outlineLvl w:val="0"/>
      </w:pPr>
      <w:bookmarkStart w:id="112" w:name="_Toc191893491"/>
      <w:bookmarkStart w:id="113" w:name="_Toc208498889"/>
      <w:r w:rsidRPr="003B0ECD">
        <w:t>2.2</w:t>
      </w:r>
      <w:r w:rsidR="003430C7" w:rsidRPr="003B0ECD">
        <w:t>.3. Nguyên nhân của những vướng mắc</w:t>
      </w:r>
      <w:bookmarkEnd w:id="112"/>
      <w:r w:rsidR="003430C7" w:rsidRPr="003B0ECD">
        <w:t xml:space="preserve"> trong thực tiễn thực hiện</w:t>
      </w:r>
      <w:bookmarkEnd w:id="113"/>
    </w:p>
    <w:p w14:paraId="191DBE8E" w14:textId="77777777" w:rsidR="003430C7" w:rsidRPr="003B0ECD" w:rsidRDefault="003430C7" w:rsidP="003B0ECD">
      <w:pPr>
        <w:pStyle w:val="z0"/>
        <w:spacing w:line="312" w:lineRule="auto"/>
        <w:ind w:right="-1"/>
        <w:rPr>
          <w:b w:val="0"/>
          <w:bCs/>
          <w:color w:val="auto"/>
        </w:rPr>
      </w:pPr>
      <w:r w:rsidRPr="003B0ECD">
        <w:rPr>
          <w:color w:val="auto"/>
        </w:rPr>
        <w:t>Thứ nhất,</w:t>
      </w:r>
      <w:r w:rsidRPr="003B0ECD">
        <w:rPr>
          <w:b w:val="0"/>
          <w:bCs/>
          <w:color w:val="auto"/>
        </w:rPr>
        <w:t xml:space="preserve"> năng lực tiếp cận thông tin điện tử của đối tượng tham gia BHXH.</w:t>
      </w:r>
    </w:p>
    <w:p w14:paraId="723829BF" w14:textId="77777777" w:rsidR="003430C7" w:rsidRPr="003B0ECD" w:rsidRDefault="003430C7" w:rsidP="003B0ECD">
      <w:pPr>
        <w:pStyle w:val="z0"/>
        <w:spacing w:line="312" w:lineRule="auto"/>
        <w:rPr>
          <w:b w:val="0"/>
          <w:bCs/>
          <w:color w:val="auto"/>
        </w:rPr>
      </w:pPr>
      <w:r w:rsidRPr="003B0ECD">
        <w:rPr>
          <w:color w:val="auto"/>
        </w:rPr>
        <w:t>Thứ hai,</w:t>
      </w:r>
      <w:r w:rsidRPr="003B0ECD">
        <w:rPr>
          <w:b w:val="0"/>
          <w:bCs/>
          <w:iCs/>
          <w:color w:val="auto"/>
        </w:rPr>
        <w:t xml:space="preserve"> </w:t>
      </w:r>
      <w:r w:rsidRPr="003B0ECD">
        <w:rPr>
          <w:b w:val="0"/>
          <w:bCs/>
          <w:color w:val="auto"/>
        </w:rPr>
        <w:t>chính sách BHXH còn rào cản, chưa thu hút sự tham gia của người lao động.</w:t>
      </w:r>
    </w:p>
    <w:p w14:paraId="3F4C7076" w14:textId="3BD7DD65" w:rsidR="003430C7" w:rsidRPr="003B0ECD" w:rsidRDefault="003430C7" w:rsidP="003B0ECD">
      <w:pPr>
        <w:pStyle w:val="z0"/>
        <w:spacing w:line="312" w:lineRule="auto"/>
        <w:rPr>
          <w:b w:val="0"/>
          <w:bCs/>
          <w:iCs/>
          <w:color w:val="auto"/>
        </w:rPr>
      </w:pPr>
      <w:r w:rsidRPr="003B0ECD">
        <w:rPr>
          <w:color w:val="auto"/>
        </w:rPr>
        <w:t>Thứ ba,</w:t>
      </w:r>
      <w:r w:rsidRPr="003B0ECD">
        <w:rPr>
          <w:b w:val="0"/>
          <w:bCs/>
          <w:iCs/>
          <w:color w:val="auto"/>
        </w:rPr>
        <w:t xml:space="preserve"> </w:t>
      </w:r>
      <w:r w:rsidRPr="003B0ECD">
        <w:rPr>
          <w:b w:val="0"/>
          <w:bCs/>
          <w:color w:val="auto"/>
        </w:rPr>
        <w:t>thiếu tính tương hỗ từ chính sách bảo hiểm thất nghiệp</w:t>
      </w:r>
      <w:r w:rsidRPr="003B0ECD">
        <w:rPr>
          <w:b w:val="0"/>
          <w:bCs/>
          <w:iCs/>
          <w:color w:val="auto"/>
        </w:rPr>
        <w:t xml:space="preserve">. </w:t>
      </w:r>
    </w:p>
    <w:p w14:paraId="225DE346" w14:textId="5A9D7E3A" w:rsidR="003430C7" w:rsidRPr="003B0ECD" w:rsidRDefault="007D50B8" w:rsidP="003B0ECD">
      <w:pPr>
        <w:pStyle w:val="03"/>
        <w:spacing w:line="312" w:lineRule="auto"/>
        <w:outlineLvl w:val="0"/>
      </w:pPr>
      <w:bookmarkStart w:id="114" w:name="_Toc208498890"/>
      <w:r w:rsidRPr="003B0ECD">
        <w:t>2.2</w:t>
      </w:r>
      <w:r w:rsidR="00A003AA" w:rsidRPr="003B0ECD">
        <w:t>.4</w:t>
      </w:r>
      <w:r w:rsidR="00F5384E" w:rsidRPr="003B0ECD">
        <w:rPr>
          <w:lang w:val="en-US"/>
        </w:rPr>
        <w:t>.</w:t>
      </w:r>
      <w:r w:rsidR="00A003AA" w:rsidRPr="003B0ECD">
        <w:t xml:space="preserve"> Đánh giá sự phù hợp giữa quy định pháp luật hiện hành và điều kiện thực tiễn tại địa phương</w:t>
      </w:r>
      <w:bookmarkEnd w:id="114"/>
    </w:p>
    <w:p w14:paraId="660E796F" w14:textId="1B1F6D16" w:rsidR="00A003AA" w:rsidRPr="003B0ECD" w:rsidRDefault="00A003AA" w:rsidP="003B0ECD">
      <w:pPr>
        <w:tabs>
          <w:tab w:val="left" w:pos="851"/>
          <w:tab w:val="left" w:pos="993"/>
        </w:tabs>
        <w:spacing w:after="0" w:line="312" w:lineRule="auto"/>
        <w:ind w:right="-1" w:firstLine="567"/>
        <w:jc w:val="both"/>
        <w:rPr>
          <w:rFonts w:cs="Times New Roman"/>
          <w:szCs w:val="28"/>
        </w:rPr>
      </w:pPr>
      <w:r w:rsidRPr="003B0ECD">
        <w:rPr>
          <w:rFonts w:cs="Times New Roman"/>
          <w:szCs w:val="28"/>
        </w:rPr>
        <w:t xml:space="preserve">Trong quá trình thực hiện pháp luật về giao dịch điện tử trong lĩnh vực BHXH tại </w:t>
      </w:r>
      <w:r w:rsidR="00605AB2" w:rsidRPr="003B0ECD">
        <w:rPr>
          <w:rFonts w:cs="Times New Roman"/>
          <w:szCs w:val="28"/>
        </w:rPr>
        <w:t xml:space="preserve">tỉnh Thừa Thiên Huế (nay là </w:t>
      </w:r>
      <w:r w:rsidR="002611BB" w:rsidRPr="003B0ECD">
        <w:rPr>
          <w:rFonts w:cs="Times New Roman"/>
          <w:szCs w:val="28"/>
        </w:rPr>
        <w:t>Thành phố Huế</w:t>
      </w:r>
      <w:r w:rsidR="00605AB2" w:rsidRPr="003B0ECD">
        <w:rPr>
          <w:rFonts w:cs="Times New Roman"/>
          <w:szCs w:val="28"/>
        </w:rPr>
        <w:t>)</w:t>
      </w:r>
      <w:r w:rsidRPr="003B0ECD">
        <w:rPr>
          <w:rFonts w:cs="Times New Roman"/>
          <w:szCs w:val="28"/>
        </w:rPr>
        <w:t>, có thể nhận thấy một số khoảng cách đáng kể giữa quy định pháp luật hiện hành và điều kiện triển khai thực tiễn.</w:t>
      </w:r>
    </w:p>
    <w:p w14:paraId="5CBA3EB5" w14:textId="63553E1C" w:rsidR="001F2839" w:rsidRPr="003B0ECD" w:rsidRDefault="00A003AA" w:rsidP="003B0ECD">
      <w:pPr>
        <w:tabs>
          <w:tab w:val="left" w:pos="851"/>
          <w:tab w:val="left" w:pos="993"/>
        </w:tabs>
        <w:spacing w:after="0" w:line="312" w:lineRule="auto"/>
        <w:ind w:right="-1" w:firstLine="567"/>
        <w:jc w:val="both"/>
        <w:rPr>
          <w:rFonts w:cs="Times New Roman"/>
          <w:szCs w:val="28"/>
        </w:rPr>
      </w:pPr>
      <w:r w:rsidRPr="003B0ECD">
        <w:rPr>
          <w:rFonts w:cs="Times New Roman"/>
          <w:szCs w:val="28"/>
        </w:rPr>
        <w:t>Khoảng cách này nếu không được khắc phục bằng các giải pháp tổ chức, đầu tư và hoàn thiện quy định chi tiết, sẽ dẫn đến tình trạng “pháp luật chỉ tồn tại trên văn bản”, không đáp ứng mục tiêu cải cách hành chính thực chất.</w:t>
      </w:r>
    </w:p>
    <w:p w14:paraId="2354DEF1" w14:textId="77777777" w:rsidR="001F2839" w:rsidRPr="003B0ECD" w:rsidRDefault="001F2839" w:rsidP="003B0ECD">
      <w:pPr>
        <w:tabs>
          <w:tab w:val="left" w:pos="851"/>
          <w:tab w:val="left" w:pos="993"/>
        </w:tabs>
        <w:spacing w:after="0" w:line="312" w:lineRule="auto"/>
        <w:ind w:right="-1"/>
        <w:jc w:val="both"/>
        <w:rPr>
          <w:rFonts w:cs="Times New Roman"/>
          <w:szCs w:val="28"/>
        </w:rPr>
      </w:pPr>
    </w:p>
    <w:p w14:paraId="583CB0E1" w14:textId="77777777" w:rsidR="00871CD3" w:rsidRPr="003B0ECD" w:rsidRDefault="00871CD3" w:rsidP="003B0ECD">
      <w:pPr>
        <w:tabs>
          <w:tab w:val="left" w:pos="851"/>
          <w:tab w:val="left" w:pos="993"/>
        </w:tabs>
        <w:spacing w:after="0" w:line="312" w:lineRule="auto"/>
        <w:ind w:right="-1"/>
        <w:jc w:val="both"/>
        <w:rPr>
          <w:rFonts w:cs="Times New Roman"/>
          <w:szCs w:val="28"/>
        </w:rPr>
      </w:pPr>
    </w:p>
    <w:p w14:paraId="0988EDCB" w14:textId="4F24C63E" w:rsidR="00DF5C58" w:rsidRPr="003B0ECD" w:rsidRDefault="00606A4B" w:rsidP="003B0ECD">
      <w:pPr>
        <w:pStyle w:val="01"/>
        <w:spacing w:line="312" w:lineRule="auto"/>
        <w:outlineLvl w:val="0"/>
      </w:pPr>
      <w:bookmarkStart w:id="115" w:name="_Toc191893486"/>
      <w:bookmarkStart w:id="116" w:name="_Toc203832163"/>
      <w:bookmarkStart w:id="117" w:name="_Toc208498891"/>
      <w:r w:rsidRPr="003B0ECD">
        <w:lastRenderedPageBreak/>
        <w:t>T</w:t>
      </w:r>
      <w:r w:rsidR="005C3D26" w:rsidRPr="003B0ECD">
        <w:t>iểu kết Chương 2</w:t>
      </w:r>
      <w:bookmarkEnd w:id="115"/>
      <w:bookmarkEnd w:id="116"/>
      <w:bookmarkEnd w:id="117"/>
    </w:p>
    <w:p w14:paraId="01FB2F81" w14:textId="77777777" w:rsidR="005C3D26" w:rsidRPr="003B0ECD" w:rsidRDefault="005C3D26"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outlineLvl w:val="0"/>
        <w:rPr>
          <w:rFonts w:cs="Times New Roman"/>
          <w:bCs/>
          <w:szCs w:val="28"/>
        </w:rPr>
      </w:pPr>
    </w:p>
    <w:p w14:paraId="69A20D7E" w14:textId="78341AF5" w:rsidR="00C646F7" w:rsidRPr="003B0ECD" w:rsidRDefault="00C646F7"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zCs w:val="28"/>
        </w:rPr>
      </w:pPr>
      <w:r w:rsidRPr="003B0ECD">
        <w:rPr>
          <w:rFonts w:cs="Times New Roman"/>
          <w:bCs/>
          <w:szCs w:val="28"/>
        </w:rPr>
        <w:t xml:space="preserve">Chương 2 của luận văn đã tập trung phân tích thực trạng thực hiện pháp luật về giao dịch điện tử trong lĩnh vực bảo hiểm xã hội tại </w:t>
      </w:r>
      <w:r w:rsidR="00605AB2" w:rsidRPr="003B0ECD">
        <w:rPr>
          <w:rFonts w:cs="Times New Roman"/>
          <w:bCs/>
          <w:szCs w:val="28"/>
        </w:rPr>
        <w:t xml:space="preserve">tỉnh Thừa Thiên Huế (nay là </w:t>
      </w:r>
      <w:r w:rsidR="002611BB" w:rsidRPr="003B0ECD">
        <w:rPr>
          <w:rFonts w:cs="Times New Roman"/>
          <w:bCs/>
          <w:szCs w:val="28"/>
        </w:rPr>
        <w:t>Thành phố Huế</w:t>
      </w:r>
      <w:r w:rsidR="00605AB2" w:rsidRPr="003B0ECD">
        <w:rPr>
          <w:rFonts w:cs="Times New Roman"/>
          <w:bCs/>
          <w:szCs w:val="28"/>
        </w:rPr>
        <w:t>)</w:t>
      </w:r>
      <w:r w:rsidRPr="003B0ECD">
        <w:rPr>
          <w:rFonts w:cs="Times New Roman"/>
          <w:bCs/>
          <w:szCs w:val="28"/>
        </w:rPr>
        <w:t>. Thông qua việc khảo sát thực tiễn và đối chiếu với các quy định pháp luật hiện hành, có thể nhận thấy rằng hệ thống văn bản pháp lý điều chỉnh lĩnh vực này về cơ bản đã được xây dựng khá đồng bộ, phù hợp với định hướng chuyển đổi số trong lĩnh vực an sinh xã hội. Tuy nhiên, quá trình triển khai tại địa phương vẫn còn bộc lộ một số hạn chế nhất định.</w:t>
      </w:r>
    </w:p>
    <w:p w14:paraId="7948EA43" w14:textId="77777777" w:rsidR="00871CD3" w:rsidRPr="003B0ECD" w:rsidRDefault="00871CD3" w:rsidP="003B0ECD">
      <w:pPr>
        <w:pStyle w:val="01"/>
        <w:spacing w:line="312" w:lineRule="auto"/>
        <w:outlineLvl w:val="0"/>
      </w:pPr>
      <w:bookmarkStart w:id="118" w:name="_Toc203832164"/>
      <w:bookmarkStart w:id="119" w:name="_Toc208328324"/>
      <w:bookmarkStart w:id="120" w:name="_Toc191893487"/>
    </w:p>
    <w:p w14:paraId="18C0AD57" w14:textId="4CC5DF88" w:rsidR="00441FA4" w:rsidRPr="003B0ECD" w:rsidRDefault="00DF5C58" w:rsidP="003B0ECD">
      <w:pPr>
        <w:pStyle w:val="01"/>
        <w:spacing w:line="312" w:lineRule="auto"/>
        <w:outlineLvl w:val="0"/>
      </w:pPr>
      <w:bookmarkStart w:id="121" w:name="_Toc208498892"/>
      <w:r w:rsidRPr="003B0ECD">
        <w:t>CHƯƠNG 3</w:t>
      </w:r>
      <w:bookmarkEnd w:id="118"/>
      <w:bookmarkEnd w:id="119"/>
      <w:bookmarkEnd w:id="121"/>
    </w:p>
    <w:p w14:paraId="55940FFF" w14:textId="77777777" w:rsidR="005C3D26" w:rsidRPr="003B0ECD" w:rsidRDefault="001801FB" w:rsidP="003B0ECD">
      <w:pPr>
        <w:pStyle w:val="01"/>
        <w:spacing w:line="312" w:lineRule="auto"/>
        <w:outlineLvl w:val="0"/>
      </w:pPr>
      <w:bookmarkStart w:id="122" w:name="_Toc203832165"/>
      <w:bookmarkStart w:id="123" w:name="_Toc208498893"/>
      <w:r w:rsidRPr="003B0ECD">
        <w:t>GIẢI PHÁP HOÀN THIỆN PHÁP LUẬT VÀ NÂNG CAO HIỆU QUẢ THỰC HIỆN PHÁP LUẬT VỀ GIAO DỊCH ĐIỆN TỬ TRONG</w:t>
      </w:r>
      <w:bookmarkEnd w:id="123"/>
      <w:r w:rsidRPr="003B0ECD">
        <w:t xml:space="preserve"> </w:t>
      </w:r>
    </w:p>
    <w:p w14:paraId="1A2FC117" w14:textId="77777777" w:rsidR="005C3D26" w:rsidRPr="003B0ECD" w:rsidRDefault="001801FB" w:rsidP="003B0ECD">
      <w:pPr>
        <w:pStyle w:val="01"/>
        <w:spacing w:line="312" w:lineRule="auto"/>
        <w:outlineLvl w:val="0"/>
      </w:pPr>
      <w:bookmarkStart w:id="124" w:name="_Toc208498894"/>
      <w:r w:rsidRPr="003B0ECD">
        <w:t>LĨNH VỰC BẢO HIỂM XÃ HỘI TẠI TỈNH THỪA THIÊN HUẾ</w:t>
      </w:r>
      <w:bookmarkEnd w:id="124"/>
      <w:r w:rsidRPr="003B0ECD">
        <w:t xml:space="preserve"> </w:t>
      </w:r>
    </w:p>
    <w:p w14:paraId="20ACBA16" w14:textId="26EABDAD" w:rsidR="005C3D26" w:rsidRPr="003B0ECD" w:rsidRDefault="001801FB" w:rsidP="003B0ECD">
      <w:pPr>
        <w:pStyle w:val="01"/>
        <w:spacing w:line="312" w:lineRule="auto"/>
        <w:outlineLvl w:val="0"/>
        <w:rPr>
          <w:lang w:val="en-US"/>
        </w:rPr>
      </w:pPr>
      <w:bookmarkStart w:id="125" w:name="_Toc208498895"/>
      <w:r w:rsidRPr="003B0ECD">
        <w:rPr>
          <w:lang w:val="en-US"/>
        </w:rPr>
        <w:t xml:space="preserve">(NAY LÀ </w:t>
      </w:r>
      <w:r w:rsidR="002611BB" w:rsidRPr="003B0ECD">
        <w:t>THÀNH PHỐ HUẾ</w:t>
      </w:r>
      <w:bookmarkEnd w:id="120"/>
      <w:r w:rsidRPr="003B0ECD">
        <w:rPr>
          <w:lang w:val="en-US"/>
        </w:rPr>
        <w:t>)</w:t>
      </w:r>
      <w:bookmarkStart w:id="126" w:name="_Toc203832166"/>
      <w:bookmarkStart w:id="127" w:name="_Toc191893492"/>
      <w:bookmarkEnd w:id="122"/>
      <w:bookmarkEnd w:id="125"/>
    </w:p>
    <w:p w14:paraId="167B6D4B" w14:textId="77777777" w:rsidR="003B0ECD" w:rsidRPr="003B0ECD" w:rsidRDefault="003B0ECD" w:rsidP="003B0ECD">
      <w:pPr>
        <w:pStyle w:val="01"/>
        <w:spacing w:line="312" w:lineRule="auto"/>
        <w:outlineLvl w:val="0"/>
        <w:rPr>
          <w:lang w:val="en-US"/>
        </w:rPr>
      </w:pPr>
    </w:p>
    <w:p w14:paraId="5DDC304D" w14:textId="26022222" w:rsidR="00DF5C58" w:rsidRPr="003B0ECD" w:rsidRDefault="00E2026B" w:rsidP="003B0ECD">
      <w:pPr>
        <w:pStyle w:val="02"/>
        <w:spacing w:line="312" w:lineRule="auto"/>
        <w:outlineLvl w:val="0"/>
      </w:pPr>
      <w:bookmarkStart w:id="128" w:name="_Toc203832167"/>
      <w:bookmarkStart w:id="129" w:name="_Toc208498896"/>
      <w:bookmarkEnd w:id="126"/>
      <w:r w:rsidRPr="003B0ECD">
        <w:t>3.1</w:t>
      </w:r>
      <w:r w:rsidR="00DF5C58" w:rsidRPr="003B0ECD">
        <w:t>. Giải pháp hoàn thiện pháp luậ</w:t>
      </w:r>
      <w:r w:rsidR="009A38F4" w:rsidRPr="003B0ECD">
        <w:t xml:space="preserve">t </w:t>
      </w:r>
      <w:r w:rsidR="00DF5C58" w:rsidRPr="003B0ECD">
        <w:t>về thực hiện giao dịch điện tử về bảo hiểm xã hội</w:t>
      </w:r>
      <w:bookmarkEnd w:id="127"/>
      <w:bookmarkEnd w:id="128"/>
      <w:bookmarkEnd w:id="129"/>
    </w:p>
    <w:p w14:paraId="29571C02" w14:textId="64B84BBF"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i/>
          <w:iCs/>
          <w:szCs w:val="28"/>
          <w:lang w:val="vi-VN" w:eastAsia="ko-KR"/>
        </w:rPr>
      </w:pPr>
      <w:r w:rsidRPr="003B0ECD">
        <w:rPr>
          <w:rFonts w:eastAsia="Malgun Gothic" w:cs="Times New Roman"/>
          <w:b/>
          <w:bCs/>
          <w:i/>
          <w:iCs/>
          <w:szCs w:val="28"/>
          <w:lang w:val="vi-VN" w:eastAsia="ko-KR"/>
        </w:rPr>
        <w:t>Thứ nhất</w:t>
      </w:r>
      <w:r w:rsidRPr="003B0ECD">
        <w:rPr>
          <w:rFonts w:eastAsia="Malgun Gothic" w:cs="Times New Roman"/>
          <w:szCs w:val="28"/>
          <w:lang w:val="vi-VN" w:eastAsia="ko-KR"/>
        </w:rPr>
        <w:t>,</w:t>
      </w:r>
      <w:r w:rsidR="00F73FE8" w:rsidRPr="003B0ECD">
        <w:rPr>
          <w:rFonts w:eastAsia="Malgun Gothic" w:cs="Times New Roman"/>
          <w:szCs w:val="28"/>
          <w:lang w:val="vi-VN" w:eastAsia="ko-KR"/>
        </w:rPr>
        <w:t xml:space="preserve"> </w:t>
      </w:r>
      <w:r w:rsidR="00F73FE8" w:rsidRPr="003B0ECD">
        <w:rPr>
          <w:rFonts w:eastAsia="Malgun Gothic" w:cs="Times New Roman"/>
          <w:i/>
          <w:iCs/>
          <w:szCs w:val="28"/>
          <w:lang w:val="vi-VN" w:eastAsia="ko-KR"/>
        </w:rPr>
        <w:t xml:space="preserve">cần quy định thống nhất, tập trung quy định </w:t>
      </w:r>
      <w:r w:rsidR="00F73FE8" w:rsidRPr="003B0ECD">
        <w:rPr>
          <w:rFonts w:cs="Times New Roman"/>
          <w:i/>
          <w:iCs/>
          <w:szCs w:val="28"/>
          <w:lang w:val="vi-VN"/>
        </w:rPr>
        <w:t>giao dịch điện tử về BHXH.</w:t>
      </w:r>
    </w:p>
    <w:p w14:paraId="1F1D03F9" w14:textId="77777777" w:rsidR="00871CD3" w:rsidRPr="003B0ECD" w:rsidRDefault="00441FA4"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Nhằm khắc phục khoảng trống pháp lý, đồng thời thúc đẩy có hiệu quả </w:t>
      </w:r>
      <w:r w:rsidR="00F73FE8" w:rsidRPr="003B0ECD">
        <w:rPr>
          <w:rFonts w:eastAsia="Malgun Gothic" w:cs="Times New Roman"/>
          <w:szCs w:val="28"/>
          <w:lang w:val="vi-VN" w:eastAsia="ko-KR"/>
        </w:rPr>
        <w:t xml:space="preserve">thực hiện quy định </w:t>
      </w:r>
      <w:r w:rsidR="00F73FE8" w:rsidRPr="003B0ECD">
        <w:rPr>
          <w:rFonts w:cs="Times New Roman"/>
          <w:szCs w:val="28"/>
          <w:lang w:val="vi-VN"/>
        </w:rPr>
        <w:t>giao dịch điện tử về BHXH</w:t>
      </w:r>
      <w:r w:rsidR="00F73FE8" w:rsidRPr="003B0ECD">
        <w:rPr>
          <w:rFonts w:eastAsia="Malgun Gothic" w:cs="Times New Roman"/>
          <w:szCs w:val="28"/>
          <w:lang w:val="vi-VN" w:eastAsia="ko-KR"/>
        </w:rPr>
        <w:t xml:space="preserve"> nhằm </w:t>
      </w:r>
      <w:r w:rsidRPr="003B0ECD">
        <w:rPr>
          <w:rFonts w:eastAsia="Malgun Gothic" w:cs="Times New Roman"/>
          <w:szCs w:val="28"/>
          <w:lang w:val="vi-VN" w:eastAsia="ko-KR"/>
        </w:rPr>
        <w:t>tạo lập một khung pháp lý thống nhất, có hệ thống và mang tính định hướng lâu dài, thay vì tiếp tục lồng ghép rải rác, thiếu đồng bộ như hiện hành.</w:t>
      </w:r>
      <w:r w:rsidR="00B4080C" w:rsidRPr="003B0ECD">
        <w:rPr>
          <w:rFonts w:eastAsia="Malgun Gothic" w:cs="Times New Roman"/>
          <w:szCs w:val="28"/>
          <w:lang w:val="vi-VN" w:eastAsia="ko-KR"/>
        </w:rPr>
        <w:t xml:space="preserve"> </w:t>
      </w:r>
    </w:p>
    <w:p w14:paraId="64D1B14D" w14:textId="372E1B76"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i/>
          <w:iCs/>
          <w:szCs w:val="28"/>
          <w:lang w:val="vi-VN" w:eastAsia="ko-KR"/>
        </w:rPr>
      </w:pPr>
      <w:r w:rsidRPr="003B0ECD">
        <w:rPr>
          <w:rFonts w:eastAsia="Malgun Gothic" w:cs="Times New Roman"/>
          <w:b/>
          <w:bCs/>
          <w:i/>
          <w:iCs/>
          <w:szCs w:val="28"/>
          <w:lang w:val="vi-VN" w:eastAsia="ko-KR"/>
        </w:rPr>
        <w:t>Thứ hai</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hoàn thiện pháp luật về định danh điện tử, dữ liệu lớn và liên thông số trong quản lý BHXH.</w:t>
      </w:r>
    </w:p>
    <w:p w14:paraId="7BE146F2" w14:textId="3D8D6037" w:rsidR="00871CD3" w:rsidRPr="003B0ECD" w:rsidRDefault="00441FA4" w:rsidP="003B0ECD">
      <w:pPr>
        <w:widowControl w:val="0"/>
        <w:tabs>
          <w:tab w:val="left" w:pos="851"/>
          <w:tab w:val="left" w:pos="993"/>
        </w:tabs>
        <w:spacing w:after="0" w:line="312" w:lineRule="auto"/>
        <w:ind w:right="-1" w:firstLine="567"/>
        <w:jc w:val="both"/>
        <w:rPr>
          <w:rFonts w:eastAsia="Malgun Gothic" w:cs="Times New Roman"/>
          <w:spacing w:val="-2"/>
          <w:szCs w:val="28"/>
          <w:lang w:val="vi-VN" w:eastAsia="ko-KR"/>
        </w:rPr>
      </w:pPr>
      <w:r w:rsidRPr="003B0ECD">
        <w:rPr>
          <w:rFonts w:eastAsia="Malgun Gothic" w:cs="Times New Roman"/>
          <w:szCs w:val="28"/>
          <w:lang w:val="vi-VN" w:eastAsia="ko-KR"/>
        </w:rPr>
        <w:t xml:space="preserve">Cần bổ sung quy định về định danh điện tử trong giao dịch BHXH trên cơ sở dẫn chiếu và đảm bảo tính đồng bộ với Luật Giao dịch điện tử năm 2023 và các quy định pháp luật về định danh và xác thực điện tử. Việc xác lập cơ sở </w:t>
      </w:r>
      <w:r w:rsidRPr="003B0ECD">
        <w:rPr>
          <w:rFonts w:eastAsia="Malgun Gothic" w:cs="Times New Roman"/>
          <w:spacing w:val="-2"/>
          <w:szCs w:val="28"/>
          <w:lang w:val="vi-VN" w:eastAsia="ko-KR"/>
        </w:rPr>
        <w:t>pháp lý rõ ràng cho việc xác thực người tham gia thông qua tài khoản định danh điện tử sẽ giúp đơn giản hóa thủ tục, giảm gian lận, đồng thời tăng tính chính xác và bảo mật trong quản lý BHXH.</w:t>
      </w:r>
      <w:r w:rsidR="00B4080C" w:rsidRPr="003B0ECD">
        <w:rPr>
          <w:rFonts w:eastAsia="Malgun Gothic" w:cs="Times New Roman"/>
          <w:spacing w:val="-2"/>
          <w:szCs w:val="28"/>
          <w:lang w:val="vi-VN" w:eastAsia="ko-KR"/>
        </w:rPr>
        <w:t xml:space="preserve"> </w:t>
      </w:r>
    </w:p>
    <w:p w14:paraId="73B0F7AB" w14:textId="77777777" w:rsidR="003B0ECD" w:rsidRPr="003B0ECD" w:rsidRDefault="003B0ECD" w:rsidP="003B0ECD">
      <w:pPr>
        <w:widowControl w:val="0"/>
        <w:tabs>
          <w:tab w:val="left" w:pos="851"/>
          <w:tab w:val="left" w:pos="993"/>
        </w:tabs>
        <w:spacing w:after="0" w:line="312" w:lineRule="auto"/>
        <w:ind w:right="-1" w:firstLine="567"/>
        <w:jc w:val="both"/>
        <w:rPr>
          <w:rFonts w:eastAsia="Malgun Gothic" w:cs="Times New Roman"/>
          <w:spacing w:val="-2"/>
          <w:szCs w:val="28"/>
          <w:lang w:val="vi-VN" w:eastAsia="ko-KR"/>
        </w:rPr>
      </w:pPr>
    </w:p>
    <w:p w14:paraId="1410451D" w14:textId="0C6B99D8"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i/>
          <w:iCs/>
          <w:szCs w:val="28"/>
          <w:lang w:val="vi-VN" w:eastAsia="ko-KR"/>
        </w:rPr>
      </w:pPr>
      <w:r w:rsidRPr="003B0ECD">
        <w:rPr>
          <w:rFonts w:eastAsia="Malgun Gothic" w:cs="Times New Roman"/>
          <w:b/>
          <w:bCs/>
          <w:i/>
          <w:iCs/>
          <w:szCs w:val="28"/>
          <w:lang w:val="vi-VN" w:eastAsia="ko-KR"/>
        </w:rPr>
        <w:lastRenderedPageBreak/>
        <w:t>Thứ ba</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hoàn thiện cơ chế kiểm soát, bảo vệ dữ liệu số của người tham gia BHXH.</w:t>
      </w:r>
    </w:p>
    <w:p w14:paraId="4F38307E" w14:textId="0D0E3DCC"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Cần bổ sung quy định cụ thể về quyền dữ liệu cá nhân trong Luật BHXH như quyền được biết về việc thu thập, xử lý, chia sẻ dữ liệu của mình; quyền yêu cầu chỉnh sửa, xóa bỏ hoặc giới hạn xử lý thông tin cá nhân không còn phù hợp; hay quyền phản đối các hành vi sử dụng dữ liệu sai mục đích.</w:t>
      </w:r>
    </w:p>
    <w:p w14:paraId="1FEA9961" w14:textId="77777777"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i/>
          <w:iCs/>
          <w:szCs w:val="28"/>
          <w:lang w:val="vi-VN" w:eastAsia="ko-KR"/>
        </w:rPr>
      </w:pPr>
      <w:r w:rsidRPr="003B0ECD">
        <w:rPr>
          <w:rFonts w:eastAsia="Malgun Gothic" w:cs="Times New Roman"/>
          <w:b/>
          <w:bCs/>
          <w:i/>
          <w:iCs/>
          <w:szCs w:val="28"/>
          <w:lang w:val="vi-VN" w:eastAsia="ko-KR"/>
        </w:rPr>
        <w:t>Thứ tư</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hoàn thiện pháp luật thúc đẩy BHXH toàn dân thông qua chuyển đổi số.</w:t>
      </w:r>
    </w:p>
    <w:p w14:paraId="778275B2" w14:textId="5C8C57B6"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Cần luật hóa các cơ chế đăng ký và tham gia BHXH tự nguyện qua nền tảng số. </w:t>
      </w:r>
      <w:r w:rsidR="007A1A68" w:rsidRPr="003B0ECD">
        <w:rPr>
          <w:rFonts w:eastAsia="Malgun Gothic" w:cs="Times New Roman"/>
          <w:szCs w:val="28"/>
          <w:lang w:eastAsia="ko-KR"/>
        </w:rPr>
        <w:t>Pháp</w:t>
      </w:r>
      <w:r w:rsidRPr="003B0ECD">
        <w:rPr>
          <w:rFonts w:eastAsia="Malgun Gothic" w:cs="Times New Roman"/>
          <w:szCs w:val="28"/>
          <w:lang w:val="vi-VN" w:eastAsia="ko-KR"/>
        </w:rPr>
        <w:t xml:space="preserve"> luật cần quy định trách nhiệm của cơ quan BHXH trong việc xây dựng hệ thống truyền thông số hóa, đa nền tảng, dễ hiểu, dễ tiếp cận cho người dân, đặc biệt là nhóm lao động phi chính thức. </w:t>
      </w:r>
    </w:p>
    <w:p w14:paraId="62EA1BBB" w14:textId="77777777" w:rsidR="00441FA4" w:rsidRPr="003B0ECD" w:rsidRDefault="00441FA4" w:rsidP="003B0ECD">
      <w:pPr>
        <w:widowControl w:val="0"/>
        <w:tabs>
          <w:tab w:val="left" w:pos="851"/>
          <w:tab w:val="left" w:pos="993"/>
        </w:tabs>
        <w:spacing w:after="0" w:line="312" w:lineRule="auto"/>
        <w:ind w:right="-1" w:firstLine="567"/>
        <w:jc w:val="both"/>
        <w:rPr>
          <w:rFonts w:eastAsia="Malgun Gothic" w:cs="Times New Roman"/>
          <w:i/>
          <w:iCs/>
          <w:szCs w:val="28"/>
          <w:lang w:val="vi-VN" w:eastAsia="ko-KR"/>
        </w:rPr>
      </w:pPr>
      <w:r w:rsidRPr="003B0ECD">
        <w:rPr>
          <w:rFonts w:eastAsia="Malgun Gothic" w:cs="Times New Roman"/>
          <w:b/>
          <w:bCs/>
          <w:i/>
          <w:iCs/>
          <w:szCs w:val="28"/>
          <w:lang w:val="vi-VN" w:eastAsia="ko-KR"/>
        </w:rPr>
        <w:t>Thứ năm</w:t>
      </w:r>
      <w:r w:rsidRPr="003B0ECD">
        <w:rPr>
          <w:rFonts w:eastAsia="Malgun Gothic" w:cs="Times New Roman"/>
          <w:b/>
          <w:bCs/>
          <w:szCs w:val="28"/>
          <w:lang w:val="vi-VN" w:eastAsia="ko-KR"/>
        </w:rPr>
        <w:t>,</w:t>
      </w:r>
      <w:r w:rsidRPr="003B0ECD">
        <w:rPr>
          <w:rFonts w:eastAsia="Malgun Gothic" w:cs="Times New Roman"/>
          <w:szCs w:val="28"/>
          <w:lang w:val="vi-VN" w:eastAsia="ko-KR"/>
        </w:rPr>
        <w:t xml:space="preserve"> </w:t>
      </w:r>
      <w:r w:rsidRPr="003B0ECD">
        <w:rPr>
          <w:rFonts w:eastAsia="Malgun Gothic" w:cs="Times New Roman"/>
          <w:i/>
          <w:iCs/>
          <w:szCs w:val="28"/>
          <w:lang w:val="vi-VN" w:eastAsia="ko-KR"/>
        </w:rPr>
        <w:t>hoàn thiện pháp luật nhằm tích hợp công nghệ số vào công tác thanh tra và xử lý vi phạm BHXH.</w:t>
      </w:r>
    </w:p>
    <w:p w14:paraId="1CB8DB74" w14:textId="77777777" w:rsidR="007A1A68" w:rsidRPr="003B0ECD" w:rsidRDefault="00441FA4"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r w:rsidRPr="003B0ECD">
        <w:rPr>
          <w:rFonts w:eastAsia="Malgun Gothic" w:cs="Times New Roman"/>
          <w:szCs w:val="28"/>
          <w:lang w:val="vi-VN" w:eastAsia="ko-KR"/>
        </w:rPr>
        <w:t xml:space="preserve">Cần tiếp tục nghiên cứu sửa đổi Luật BHXH theo hướng thừa nhận và điều chỉnh hình thức “thanh tra số”. </w:t>
      </w:r>
    </w:p>
    <w:p w14:paraId="3F49597D" w14:textId="7AC7BCE4" w:rsidR="00D41B81" w:rsidRPr="003B0ECD" w:rsidRDefault="00D41B81" w:rsidP="003B0ECD">
      <w:pPr>
        <w:widowControl w:val="0"/>
        <w:tabs>
          <w:tab w:val="left" w:pos="851"/>
          <w:tab w:val="left" w:pos="993"/>
        </w:tabs>
        <w:spacing w:after="0" w:line="312" w:lineRule="auto"/>
        <w:ind w:right="-1" w:firstLine="567"/>
        <w:jc w:val="both"/>
        <w:rPr>
          <w:rFonts w:eastAsia="Malgun Gothic" w:cs="Times New Roman"/>
          <w:szCs w:val="28"/>
          <w:lang w:eastAsia="ko-KR"/>
        </w:rPr>
      </w:pPr>
      <w:r w:rsidRPr="003B0ECD">
        <w:rPr>
          <w:rFonts w:eastAsia="Malgun Gothic" w:cs="Times New Roman"/>
          <w:b/>
          <w:szCs w:val="28"/>
          <w:lang w:eastAsia="ko-KR"/>
        </w:rPr>
        <w:t>Thứ sáu,</w:t>
      </w:r>
      <w:r w:rsidRPr="003B0ECD">
        <w:rPr>
          <w:rFonts w:eastAsia="Malgun Gothic" w:cs="Times New Roman"/>
          <w:szCs w:val="28"/>
          <w:lang w:eastAsia="ko-KR"/>
        </w:rPr>
        <w:t xml:space="preserve"> </w:t>
      </w:r>
      <w:r w:rsidRPr="003B0ECD">
        <w:rPr>
          <w:rFonts w:eastAsia="Times New Roman" w:cs="Times New Roman"/>
          <w:i/>
          <w:szCs w:val="28"/>
        </w:rPr>
        <w:t>cần bổ sung, xây dựng và ban hành bộ tiêu chuẩn kỹ thuật đối với các hệ thống giao dịch điện tử về BHXH</w:t>
      </w:r>
    </w:p>
    <w:p w14:paraId="6E58FA83" w14:textId="667D001A" w:rsidR="00D41B81" w:rsidRPr="003B0ECD" w:rsidRDefault="00D41B81" w:rsidP="003B0ECD">
      <w:pPr>
        <w:widowControl w:val="0"/>
        <w:tabs>
          <w:tab w:val="left" w:pos="851"/>
          <w:tab w:val="left" w:pos="993"/>
        </w:tabs>
        <w:spacing w:after="0" w:line="312" w:lineRule="auto"/>
        <w:ind w:right="-1" w:firstLine="567"/>
        <w:jc w:val="both"/>
        <w:rPr>
          <w:rFonts w:eastAsia="Malgun Gothic" w:cs="Times New Roman"/>
          <w:szCs w:val="28"/>
          <w:lang w:val="vi-VN" w:eastAsia="ko-KR"/>
        </w:rPr>
      </w:pPr>
      <w:bookmarkStart w:id="130" w:name="_Toc191893493"/>
      <w:r w:rsidRPr="003B0ECD">
        <w:rPr>
          <w:rFonts w:eastAsia="Times New Roman" w:cs="Times New Roman"/>
          <w:szCs w:val="28"/>
        </w:rPr>
        <w:t>Cần bổ sung,</w:t>
      </w:r>
      <w:r w:rsidR="009A38F4" w:rsidRPr="003B0ECD">
        <w:rPr>
          <w:rFonts w:eastAsia="Times New Roman" w:cs="Times New Roman"/>
          <w:szCs w:val="28"/>
        </w:rPr>
        <w:t xml:space="preserve"> xây dựng và ban hành bộ tiêu chuẩn kỹ thuật đối với các hệ thống giao dịch điện tử về BHXH. Hiện nay, các nền tảng như VssID, Cổng Dịch vụ công BHXH hoặc các hệ thống nội bộ đang hoạt động nhưng chưa có sự đồng bộ về mặt tiêu chuẩn công nghệ, bảo mật hoặc tính tương thích dữ liệu. </w:t>
      </w:r>
    </w:p>
    <w:p w14:paraId="2DB042E6" w14:textId="100E2972" w:rsidR="00DF5C58" w:rsidRPr="003B0ECD" w:rsidRDefault="00DF5C58" w:rsidP="003B0ECD">
      <w:pPr>
        <w:pStyle w:val="02"/>
        <w:spacing w:line="312" w:lineRule="auto"/>
        <w:outlineLvl w:val="0"/>
      </w:pPr>
      <w:bookmarkStart w:id="131" w:name="_Toc203832168"/>
      <w:bookmarkStart w:id="132" w:name="_Toc208498897"/>
      <w:r w:rsidRPr="003B0ECD">
        <w:t>3.</w:t>
      </w:r>
      <w:r w:rsidR="00E2026B" w:rsidRPr="003B0ECD">
        <w:t>2</w:t>
      </w:r>
      <w:r w:rsidRPr="003B0ECD">
        <w:t xml:space="preserve">. Giải pháp </w:t>
      </w:r>
      <w:r w:rsidR="00B4080C" w:rsidRPr="003B0ECD">
        <w:t xml:space="preserve">nâng cao hiệu quả thực hiện </w:t>
      </w:r>
      <w:r w:rsidRPr="003B0ECD">
        <w:t>pháp luật giao dịch điện tử về bảo hiểm xã hội</w:t>
      </w:r>
      <w:bookmarkEnd w:id="130"/>
      <w:bookmarkEnd w:id="131"/>
      <w:bookmarkEnd w:id="132"/>
    </w:p>
    <w:p w14:paraId="01C54100" w14:textId="31A91E7A" w:rsidR="00B4080C" w:rsidRPr="003B0ECD" w:rsidRDefault="00E2026B" w:rsidP="003B0ECD">
      <w:pPr>
        <w:pStyle w:val="03"/>
        <w:spacing w:line="312" w:lineRule="auto"/>
        <w:outlineLvl w:val="0"/>
      </w:pPr>
      <w:bookmarkStart w:id="133" w:name="_Toc203832169"/>
      <w:bookmarkStart w:id="134" w:name="_Toc208498898"/>
      <w:r w:rsidRPr="003B0ECD">
        <w:t>3.2</w:t>
      </w:r>
      <w:r w:rsidR="00B4080C" w:rsidRPr="003B0ECD">
        <w:t>.1. Giải pháp chung trong cả nước</w:t>
      </w:r>
      <w:bookmarkEnd w:id="133"/>
      <w:bookmarkEnd w:id="134"/>
    </w:p>
    <w:p w14:paraId="4401F29F" w14:textId="4ED1FAB7" w:rsidR="00B4080C" w:rsidRPr="003B0ECD" w:rsidRDefault="00B4080C" w:rsidP="003B0ECD">
      <w:pPr>
        <w:widowControl w:val="0"/>
        <w:tabs>
          <w:tab w:val="left" w:pos="851"/>
          <w:tab w:val="left" w:pos="993"/>
        </w:tabs>
        <w:spacing w:after="0" w:line="312" w:lineRule="auto"/>
        <w:ind w:right="-1" w:firstLine="567"/>
        <w:jc w:val="both"/>
        <w:rPr>
          <w:rFonts w:eastAsia="Malgun Gothic" w:cs="Times New Roman"/>
          <w:iCs/>
          <w:szCs w:val="28"/>
          <w:lang w:val="vi-VN" w:eastAsia="ko-KR"/>
        </w:rPr>
      </w:pPr>
      <w:r w:rsidRPr="003B0ECD">
        <w:rPr>
          <w:rFonts w:cs="Times New Roman"/>
          <w:b/>
          <w:bCs/>
          <w:iCs/>
          <w:szCs w:val="28"/>
          <w:lang w:val="vi-VN"/>
        </w:rPr>
        <w:t xml:space="preserve">Thứ nhất, </w:t>
      </w:r>
      <w:r w:rsidRPr="003B0ECD">
        <w:rPr>
          <w:rFonts w:cs="Times New Roman"/>
          <w:iCs/>
          <w:szCs w:val="28"/>
          <w:lang w:val="vi-VN"/>
        </w:rPr>
        <w:t>nghiên cứu, triển khai thi hành các chương trình và chiến lược phát triển BHXH đến năm 2030.</w:t>
      </w:r>
    </w:p>
    <w:p w14:paraId="0B9170A3" w14:textId="76657D7E" w:rsidR="00B4080C" w:rsidRPr="003B0ECD" w:rsidRDefault="00B4080C" w:rsidP="003B0ECD">
      <w:pPr>
        <w:pStyle w:val="z00"/>
        <w:spacing w:line="312" w:lineRule="auto"/>
        <w:ind w:right="-1"/>
        <w:rPr>
          <w:b w:val="0"/>
          <w:bCs/>
          <w:i w:val="0"/>
          <w:iCs/>
          <w:color w:val="auto"/>
        </w:rPr>
      </w:pPr>
      <w:r w:rsidRPr="003B0ECD">
        <w:rPr>
          <w:i w:val="0"/>
          <w:color w:val="auto"/>
        </w:rPr>
        <w:t>Thứ hai</w:t>
      </w:r>
      <w:r w:rsidRPr="003B0ECD">
        <w:rPr>
          <w:b w:val="0"/>
          <w:bCs/>
          <w:i w:val="0"/>
          <w:color w:val="auto"/>
        </w:rPr>
        <w:t xml:space="preserve">, </w:t>
      </w:r>
      <w:r w:rsidR="00F52E98" w:rsidRPr="003B0ECD">
        <w:rPr>
          <w:b w:val="0"/>
          <w:bCs/>
          <w:i w:val="0"/>
          <w:color w:val="auto"/>
        </w:rPr>
        <w:t>đẩy mạnh chuyển đổi số, nâng cao hiệu quả, hiệu lực hoạt động</w:t>
      </w:r>
      <w:r w:rsidR="00F52E98" w:rsidRPr="003B0ECD">
        <w:rPr>
          <w:b w:val="0"/>
          <w:bCs/>
          <w:i w:val="0"/>
          <w:iCs/>
          <w:color w:val="auto"/>
        </w:rPr>
        <w:t>.</w:t>
      </w:r>
    </w:p>
    <w:p w14:paraId="66346404" w14:textId="7D27EE04" w:rsidR="00B4080C" w:rsidRPr="003B0ECD" w:rsidRDefault="00B4080C" w:rsidP="003B0ECD">
      <w:pPr>
        <w:pStyle w:val="z00"/>
        <w:spacing w:line="312" w:lineRule="auto"/>
        <w:ind w:right="-1"/>
        <w:rPr>
          <w:b w:val="0"/>
          <w:bCs/>
          <w:i w:val="0"/>
          <w:iCs/>
          <w:color w:val="auto"/>
        </w:rPr>
      </w:pPr>
      <w:r w:rsidRPr="003B0ECD">
        <w:rPr>
          <w:i w:val="0"/>
          <w:color w:val="auto"/>
        </w:rPr>
        <w:t>Thứ ba,</w:t>
      </w:r>
      <w:r w:rsidRPr="003B0ECD">
        <w:rPr>
          <w:b w:val="0"/>
          <w:bCs/>
          <w:i w:val="0"/>
          <w:iCs/>
          <w:color w:val="auto"/>
        </w:rPr>
        <w:t xml:space="preserve"> </w:t>
      </w:r>
      <w:r w:rsidR="00F52E98" w:rsidRPr="003B0ECD">
        <w:rPr>
          <w:b w:val="0"/>
          <w:bCs/>
          <w:i w:val="0"/>
          <w:color w:val="auto"/>
        </w:rPr>
        <w:t xml:space="preserve">tiếp tục đẩy mạnh chuyển đổi số, nghiên cứu, phát triển hệ thống </w:t>
      </w:r>
      <w:r w:rsidR="00945728" w:rsidRPr="003B0ECD">
        <w:rPr>
          <w:b w:val="0"/>
          <w:bCs/>
          <w:i w:val="0"/>
          <w:color w:val="auto"/>
        </w:rPr>
        <w:t>CNTT</w:t>
      </w:r>
      <w:r w:rsidR="00F52E98" w:rsidRPr="003B0ECD">
        <w:rPr>
          <w:b w:val="0"/>
          <w:bCs/>
          <w:i w:val="0"/>
          <w:color w:val="auto"/>
        </w:rPr>
        <w:t xml:space="preserve"> của ngành BHXH Việt để đạt các yêu cầu trong tình hình mới, tích hợp, liên thông, liên kết, xử lý tập trung</w:t>
      </w:r>
      <w:r w:rsidR="00F52E98" w:rsidRPr="003B0ECD">
        <w:rPr>
          <w:b w:val="0"/>
          <w:bCs/>
          <w:i w:val="0"/>
          <w:iCs/>
          <w:color w:val="auto"/>
        </w:rPr>
        <w:t>.</w:t>
      </w:r>
    </w:p>
    <w:p w14:paraId="2E0CB17A" w14:textId="77777777" w:rsidR="000313E8" w:rsidRPr="003B0ECD" w:rsidRDefault="00B4080C" w:rsidP="003B0ECD">
      <w:pPr>
        <w:pStyle w:val="z00"/>
        <w:spacing w:line="312" w:lineRule="auto"/>
        <w:ind w:right="-1"/>
        <w:rPr>
          <w:b w:val="0"/>
          <w:bCs/>
          <w:i w:val="0"/>
          <w:color w:val="auto"/>
        </w:rPr>
      </w:pPr>
      <w:r w:rsidRPr="003B0ECD">
        <w:rPr>
          <w:i w:val="0"/>
          <w:color w:val="auto"/>
        </w:rPr>
        <w:t>Thứ tư</w:t>
      </w:r>
      <w:r w:rsidR="00F52E98" w:rsidRPr="003B0ECD">
        <w:rPr>
          <w:i w:val="0"/>
          <w:color w:val="auto"/>
        </w:rPr>
        <w:t>,</w:t>
      </w:r>
      <w:r w:rsidR="00F52E98" w:rsidRPr="003B0ECD">
        <w:rPr>
          <w:b w:val="0"/>
          <w:bCs/>
          <w:i w:val="0"/>
          <w:iCs/>
          <w:color w:val="auto"/>
        </w:rPr>
        <w:t xml:space="preserve"> </w:t>
      </w:r>
      <w:r w:rsidR="00F52E98" w:rsidRPr="003B0ECD">
        <w:rPr>
          <w:b w:val="0"/>
          <w:bCs/>
          <w:i w:val="0"/>
          <w:color w:val="auto"/>
        </w:rPr>
        <w:t xml:space="preserve">đẩy mạnh cải cách thủ tục hành chính; đổi mới việc thực hiện cơ chế một cửa, một cửa liên thông trong giải quyết thủ tục hành chính; nâng cao hơn </w:t>
      </w:r>
      <w:r w:rsidR="00F52E98" w:rsidRPr="003B0ECD">
        <w:rPr>
          <w:b w:val="0"/>
          <w:bCs/>
          <w:i w:val="0"/>
          <w:color w:val="auto"/>
        </w:rPr>
        <w:lastRenderedPageBreak/>
        <w:t>nữa tinh thần, ý thức trách nhiệm, thái độ phục vụ người dân của công chức, viên chức, người lao động ngành BHXH Việt Nam.</w:t>
      </w:r>
    </w:p>
    <w:p w14:paraId="3608CB23" w14:textId="77777777" w:rsidR="00995A8C"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vi-VN"/>
        </w:rPr>
      </w:pPr>
      <w:r w:rsidRPr="003B0ECD">
        <w:rPr>
          <w:rFonts w:cs="Times New Roman"/>
          <w:b/>
          <w:bCs/>
          <w:iCs/>
          <w:szCs w:val="28"/>
          <w:lang w:val="vi-VN"/>
        </w:rPr>
        <w:t xml:space="preserve">Thứ </w:t>
      </w:r>
      <w:r w:rsidR="00995A8C" w:rsidRPr="003B0ECD">
        <w:rPr>
          <w:rFonts w:cs="Times New Roman"/>
          <w:b/>
          <w:bCs/>
          <w:iCs/>
          <w:szCs w:val="28"/>
          <w:lang w:val="vi-VN"/>
        </w:rPr>
        <w:t>năm</w:t>
      </w:r>
      <w:r w:rsidRPr="003B0ECD">
        <w:rPr>
          <w:rFonts w:cs="Times New Roman"/>
          <w:b/>
          <w:bCs/>
          <w:iCs/>
          <w:szCs w:val="28"/>
          <w:lang w:val="vi-VN"/>
        </w:rPr>
        <w:t>,</w:t>
      </w:r>
      <w:r w:rsidR="00995A8C" w:rsidRPr="003B0ECD">
        <w:rPr>
          <w:rFonts w:cs="Times New Roman"/>
          <w:szCs w:val="28"/>
          <w:lang w:val="vi-VN"/>
        </w:rPr>
        <w:t xml:space="preserve"> </w:t>
      </w:r>
      <w:r w:rsidR="00441FA4" w:rsidRPr="003B0ECD">
        <w:rPr>
          <w:rFonts w:cs="Times New Roman"/>
          <w:iCs/>
          <w:szCs w:val="28"/>
          <w:lang w:val="vi-VN"/>
        </w:rPr>
        <w:t>nâng cao hiệu quả công tác thanh tra, kiểm tra nhằm phát hiện, điều tra, xử lý kịp thời, những vi phạm trong</w:t>
      </w:r>
      <w:r w:rsidR="00995A8C" w:rsidRPr="003B0ECD">
        <w:rPr>
          <w:rFonts w:cs="Times New Roman"/>
          <w:iCs/>
          <w:szCs w:val="28"/>
          <w:lang w:val="vi-VN"/>
        </w:rPr>
        <w:t xml:space="preserve"> thực hiện giao dịch dữ liệu điện tử trong</w:t>
      </w:r>
      <w:r w:rsidR="00441FA4" w:rsidRPr="003B0ECD">
        <w:rPr>
          <w:rFonts w:cs="Times New Roman"/>
          <w:iCs/>
          <w:szCs w:val="28"/>
          <w:lang w:val="vi-VN"/>
        </w:rPr>
        <w:t xml:space="preserve"> lĩnh vực</w:t>
      </w:r>
      <w:r w:rsidR="00995A8C" w:rsidRPr="003B0ECD">
        <w:rPr>
          <w:rFonts w:cs="Times New Roman"/>
          <w:iCs/>
          <w:szCs w:val="28"/>
          <w:lang w:val="vi-VN"/>
        </w:rPr>
        <w:t xml:space="preserve"> BHXH</w:t>
      </w:r>
      <w:r w:rsidR="00441FA4" w:rsidRPr="003B0ECD">
        <w:rPr>
          <w:rFonts w:cs="Times New Roman"/>
          <w:iCs/>
          <w:szCs w:val="28"/>
          <w:lang w:val="vi-VN"/>
        </w:rPr>
        <w:t>.</w:t>
      </w:r>
    </w:p>
    <w:p w14:paraId="41D332FF" w14:textId="77777777" w:rsidR="000313E8" w:rsidRPr="003B0ECD" w:rsidRDefault="000313E8"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sáu</w:t>
      </w:r>
      <w:r w:rsidRPr="003B0ECD">
        <w:rPr>
          <w:sz w:val="28"/>
          <w:szCs w:val="28"/>
        </w:rPr>
        <w:t xml:space="preserve">, xây dựng cơ chế giám sát độc lập đối với giao dịch điện tử trong lĩnh vực bảo hiểm xã hội nhằm đảm bảo tính minh bạch, khách quan và nâng cao hiệu quả phòng ngừa vi phạm pháp luật. </w:t>
      </w:r>
    </w:p>
    <w:p w14:paraId="714E440B" w14:textId="330FE71E" w:rsidR="000313E8" w:rsidRPr="003B0ECD" w:rsidRDefault="000313E8"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bảy</w:t>
      </w:r>
      <w:r w:rsidRPr="003B0ECD">
        <w:rPr>
          <w:sz w:val="28"/>
          <w:szCs w:val="28"/>
        </w:rPr>
        <w:t xml:space="preserve">, thúc đẩy hợp tác công tư (PPP) trong việc phát triển hạ tầng kỹ thuật và triển khai các dịch vụ bảo hiểm xã hội điện tử. </w:t>
      </w:r>
    </w:p>
    <w:p w14:paraId="5397D831" w14:textId="2A3A6C28" w:rsidR="001F2839" w:rsidRPr="003B0ECD" w:rsidRDefault="000313E8"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tám</w:t>
      </w:r>
      <w:r w:rsidRPr="003B0ECD">
        <w:rPr>
          <w:sz w:val="28"/>
          <w:szCs w:val="28"/>
        </w:rPr>
        <w:t>, phát triển cơ chế tiếp nhận, phản hồi và giải quyết khiếu nại trực tuyến một cách đồng bộ, hiện đạ</w:t>
      </w:r>
      <w:r w:rsidR="001F2839" w:rsidRPr="003B0ECD">
        <w:rPr>
          <w:sz w:val="28"/>
          <w:szCs w:val="28"/>
        </w:rPr>
        <w:t>i và thân thiện với người dùng</w:t>
      </w:r>
    </w:p>
    <w:p w14:paraId="4672EA8A" w14:textId="4EC4856C" w:rsidR="00AB3473" w:rsidRPr="003B0ECD" w:rsidRDefault="00DF5C58" w:rsidP="003B0ECD">
      <w:pPr>
        <w:pStyle w:val="03"/>
        <w:spacing w:line="312" w:lineRule="auto"/>
        <w:outlineLvl w:val="0"/>
        <w:rPr>
          <w:lang w:val="en-US"/>
        </w:rPr>
      </w:pPr>
      <w:bookmarkStart w:id="135" w:name="_Toc191893496"/>
      <w:bookmarkStart w:id="136" w:name="_Toc203832170"/>
      <w:bookmarkStart w:id="137" w:name="_Toc208498899"/>
      <w:r w:rsidRPr="003B0ECD">
        <w:t>3.</w:t>
      </w:r>
      <w:r w:rsidR="00E2026B" w:rsidRPr="003B0ECD">
        <w:t>2</w:t>
      </w:r>
      <w:r w:rsidRPr="003B0ECD">
        <w:t>.2. Giải pháp cho Bảo hiểm xã hội tỉnh Thừa Thiên Hu</w:t>
      </w:r>
      <w:bookmarkEnd w:id="135"/>
      <w:r w:rsidR="00E17CAC" w:rsidRPr="003B0ECD">
        <w:rPr>
          <w:lang w:val="en-US"/>
        </w:rPr>
        <w:t xml:space="preserve">ế (nay là </w:t>
      </w:r>
      <w:r w:rsidR="002611BB" w:rsidRPr="003B0ECD">
        <w:rPr>
          <w:lang w:val="en-US"/>
        </w:rPr>
        <w:t>thành phố Huế</w:t>
      </w:r>
      <w:r w:rsidR="00E17CAC" w:rsidRPr="003B0ECD">
        <w:rPr>
          <w:lang w:val="en-US"/>
        </w:rPr>
        <w:t>)</w:t>
      </w:r>
      <w:bookmarkEnd w:id="136"/>
      <w:bookmarkEnd w:id="137"/>
    </w:p>
    <w:p w14:paraId="6C5C9285" w14:textId="7135FE32" w:rsidR="00AB3473" w:rsidRPr="003B0ECD" w:rsidRDefault="00AB3473" w:rsidP="003B0ECD">
      <w:pPr>
        <w:pStyle w:val="z0000"/>
        <w:spacing w:line="312" w:lineRule="auto"/>
        <w:ind w:right="-1"/>
        <w:rPr>
          <w:i w:val="0"/>
          <w:iCs/>
          <w:color w:val="auto"/>
        </w:rPr>
      </w:pPr>
      <w:r w:rsidRPr="003B0ECD">
        <w:rPr>
          <w:b/>
          <w:bCs/>
          <w:i w:val="0"/>
          <w:color w:val="auto"/>
        </w:rPr>
        <w:t xml:space="preserve">Thứ nhất, </w:t>
      </w:r>
      <w:r w:rsidRPr="003B0ECD">
        <w:rPr>
          <w:i w:val="0"/>
          <w:iCs/>
          <w:color w:val="auto"/>
        </w:rPr>
        <w:t>x</w:t>
      </w:r>
      <w:r w:rsidR="00EA2AB9" w:rsidRPr="003B0ECD">
        <w:rPr>
          <w:i w:val="0"/>
          <w:iCs/>
          <w:color w:val="auto"/>
        </w:rPr>
        <w:t xml:space="preserve">ác định công tác phát triển đối tượng tham gia và thu BHXH, </w:t>
      </w:r>
      <w:r w:rsidR="00945728" w:rsidRPr="003B0ECD">
        <w:rPr>
          <w:i w:val="0"/>
          <w:iCs/>
          <w:color w:val="auto"/>
        </w:rPr>
        <w:t>BHYT</w:t>
      </w:r>
      <w:r w:rsidRPr="003B0ECD">
        <w:rPr>
          <w:i w:val="0"/>
          <w:iCs/>
          <w:color w:val="auto"/>
        </w:rPr>
        <w:t xml:space="preserve"> </w:t>
      </w:r>
      <w:r w:rsidR="00EA2AB9" w:rsidRPr="003B0ECD">
        <w:rPr>
          <w:i w:val="0"/>
          <w:iCs/>
          <w:color w:val="auto"/>
        </w:rPr>
        <w:t>là một trong những nhiệm vụ quan trọng của ngành</w:t>
      </w:r>
    </w:p>
    <w:p w14:paraId="39505201" w14:textId="77777777" w:rsidR="007A1A68" w:rsidRPr="003B0ECD" w:rsidRDefault="00AB3473" w:rsidP="003B0ECD">
      <w:pPr>
        <w:pStyle w:val="z0000"/>
        <w:spacing w:line="312" w:lineRule="auto"/>
        <w:ind w:right="-1"/>
        <w:rPr>
          <w:i w:val="0"/>
          <w:iCs/>
          <w:color w:val="auto"/>
        </w:rPr>
      </w:pPr>
      <w:r w:rsidRPr="003B0ECD">
        <w:rPr>
          <w:b/>
          <w:bCs/>
          <w:i w:val="0"/>
          <w:color w:val="auto"/>
        </w:rPr>
        <w:t>Thứ hai</w:t>
      </w:r>
      <w:r w:rsidRPr="003B0ECD">
        <w:rPr>
          <w:i w:val="0"/>
          <w:iCs/>
          <w:color w:val="auto"/>
        </w:rPr>
        <w:t xml:space="preserve">, </w:t>
      </w:r>
      <w:r w:rsidR="00EA2AB9" w:rsidRPr="003B0ECD">
        <w:rPr>
          <w:i w:val="0"/>
          <w:color w:val="auto"/>
        </w:rPr>
        <w:t xml:space="preserve">đẩy mạnh việc phát triển đối tượng tham gia BHXH, </w:t>
      </w:r>
      <w:r w:rsidR="00945728" w:rsidRPr="003B0ECD">
        <w:rPr>
          <w:i w:val="0"/>
          <w:iCs/>
          <w:color w:val="auto"/>
        </w:rPr>
        <w:t>BHYT</w:t>
      </w:r>
      <w:r w:rsidR="00EA2AB9" w:rsidRPr="003B0ECD">
        <w:rPr>
          <w:i w:val="0"/>
          <w:color w:val="auto"/>
        </w:rPr>
        <w:t xml:space="preserve">, BH thất nghiệp. </w:t>
      </w:r>
    </w:p>
    <w:p w14:paraId="7BD35C1B" w14:textId="56540AFA" w:rsidR="00DF5C58" w:rsidRPr="003B0ECD" w:rsidRDefault="00DF5C58" w:rsidP="003B0ECD">
      <w:pPr>
        <w:pStyle w:val="z0000"/>
        <w:spacing w:line="312" w:lineRule="auto"/>
        <w:ind w:right="-1"/>
        <w:rPr>
          <w:b/>
          <w:bCs/>
          <w:i w:val="0"/>
          <w:iCs/>
          <w:color w:val="auto"/>
        </w:rPr>
      </w:pPr>
      <w:r w:rsidRPr="003B0ECD">
        <w:rPr>
          <w:b/>
          <w:bCs/>
          <w:i w:val="0"/>
          <w:iCs/>
          <w:color w:val="auto"/>
        </w:rPr>
        <w:t xml:space="preserve">Thứ </w:t>
      </w:r>
      <w:r w:rsidR="00AB3473" w:rsidRPr="003B0ECD">
        <w:rPr>
          <w:b/>
          <w:bCs/>
          <w:i w:val="0"/>
          <w:iCs/>
          <w:color w:val="auto"/>
        </w:rPr>
        <w:t>ba</w:t>
      </w:r>
      <w:r w:rsidRPr="003B0ECD">
        <w:rPr>
          <w:b/>
          <w:bCs/>
          <w:i w:val="0"/>
          <w:iCs/>
          <w:color w:val="auto"/>
        </w:rPr>
        <w:t>,</w:t>
      </w:r>
      <w:r w:rsidRPr="003B0ECD">
        <w:rPr>
          <w:i w:val="0"/>
          <w:color w:val="auto"/>
        </w:rPr>
        <w:t xml:space="preserve"> </w:t>
      </w:r>
      <w:r w:rsidR="00605AB2" w:rsidRPr="003B0ECD">
        <w:rPr>
          <w:i w:val="0"/>
          <w:iCs/>
          <w:color w:val="auto"/>
        </w:rPr>
        <w:t xml:space="preserve">tỉnh Thừa Thiên Huế </w:t>
      </w:r>
      <w:r w:rsidRPr="003B0ECD">
        <w:rPr>
          <w:i w:val="0"/>
          <w:iCs/>
          <w:color w:val="auto"/>
        </w:rPr>
        <w:t xml:space="preserve">cần có chính sách hỗ trợ cho việc đào tạo nâng cao chất lượng và mở thêm, nghiêm ngặt hơn trong việc quản lý hệ thống </w:t>
      </w:r>
    </w:p>
    <w:p w14:paraId="47881D77" w14:textId="77777777" w:rsidR="001F2839" w:rsidRPr="003B0ECD" w:rsidRDefault="00DF5C58"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nb-NO"/>
        </w:rPr>
      </w:pPr>
      <w:r w:rsidRPr="003B0ECD">
        <w:rPr>
          <w:rFonts w:cs="Times New Roman"/>
          <w:b/>
          <w:bCs/>
          <w:iCs/>
          <w:szCs w:val="28"/>
          <w:lang w:val="vi-VN"/>
        </w:rPr>
        <w:t xml:space="preserve">Thứ </w:t>
      </w:r>
      <w:r w:rsidR="00AB3473" w:rsidRPr="003B0ECD">
        <w:rPr>
          <w:rFonts w:cs="Times New Roman"/>
          <w:b/>
          <w:bCs/>
          <w:iCs/>
          <w:szCs w:val="28"/>
          <w:lang w:val="vi-VN"/>
        </w:rPr>
        <w:t>tư</w:t>
      </w:r>
      <w:r w:rsidRPr="003B0ECD">
        <w:rPr>
          <w:rFonts w:cs="Times New Roman"/>
          <w:b/>
          <w:bCs/>
          <w:iCs/>
          <w:szCs w:val="28"/>
          <w:lang w:val="vi-VN"/>
        </w:rPr>
        <w:t>,</w:t>
      </w:r>
      <w:r w:rsidRPr="003B0ECD">
        <w:rPr>
          <w:rFonts w:cs="Times New Roman"/>
          <w:szCs w:val="28"/>
          <w:lang w:val="vi-VN"/>
        </w:rPr>
        <w:t xml:space="preserve"> c</w:t>
      </w:r>
      <w:r w:rsidRPr="003B0ECD">
        <w:rPr>
          <w:rFonts w:cs="Times New Roman"/>
          <w:szCs w:val="28"/>
          <w:lang w:val="nb-NO"/>
        </w:rPr>
        <w:t>hú trọng bồi dưỡng, đào tạo nghiệp vụ để không ngừng nâng cao năng lực cho cán bộ, công chức thực hiện nhiệm vụ công tác quản lý nhà nước nhằm đáp ứng yêu cầu nhiệm vụ được giao.</w:t>
      </w:r>
    </w:p>
    <w:p w14:paraId="351A09C5" w14:textId="3F65BB27" w:rsidR="001F2839" w:rsidRPr="003B0ECD" w:rsidRDefault="001F2839"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szCs w:val="28"/>
          <w:lang w:val="nb-NO"/>
        </w:rPr>
      </w:pPr>
      <w:r w:rsidRPr="003B0ECD">
        <w:rPr>
          <w:rStyle w:val="Strong"/>
          <w:rFonts w:cs="Times New Roman"/>
          <w:szCs w:val="28"/>
        </w:rPr>
        <w:t>Thứ năm</w:t>
      </w:r>
      <w:r w:rsidRPr="003B0ECD">
        <w:rPr>
          <w:rFonts w:cs="Times New Roman"/>
          <w:szCs w:val="28"/>
        </w:rPr>
        <w:t xml:space="preserve">, tăng cường ứng dụng trí tuệ nhân tạo và phân tích dữ liệu lớn trong công tác giám sát, quản lý thu – chi, cảnh báo rủi ro trong giao dịch điện tử về bảo hiểm xã hội. </w:t>
      </w:r>
    </w:p>
    <w:p w14:paraId="16E71AAE" w14:textId="77777777" w:rsidR="007A1A68" w:rsidRPr="003B0ECD" w:rsidRDefault="001F2839"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sáu</w:t>
      </w:r>
      <w:r w:rsidRPr="003B0ECD">
        <w:rPr>
          <w:sz w:val="28"/>
          <w:szCs w:val="28"/>
        </w:rPr>
        <w:t xml:space="preserve">, triển khai cơ chế hỗ trợ cá nhân hóa tư vấn và hỗ trợ pháp lý về BHXH thông qua nền tảng điện tử nhằm nâng cao năng lực tiếp cận chính sách cho người dân, đặc biệt là nhóm yếu thế như lao động tự do, người cao tuổi, người không rành công nghệ. </w:t>
      </w:r>
    </w:p>
    <w:p w14:paraId="65CD8EA6" w14:textId="3CDE603A" w:rsidR="001F2839" w:rsidRPr="003B0ECD" w:rsidRDefault="001F2839"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bảy</w:t>
      </w:r>
      <w:r w:rsidRPr="003B0ECD">
        <w:rPr>
          <w:sz w:val="28"/>
          <w:szCs w:val="28"/>
        </w:rPr>
        <w:t xml:space="preserve">, đề xuất cơ chế hỗ trợ tài chính linh hoạt cho người lao động có thời gian tham gia BHXH ngắn, gián đoạn, nhằm hạn chế tình trạng rút BHXH một lần. </w:t>
      </w:r>
    </w:p>
    <w:p w14:paraId="19E65DB5" w14:textId="3A1E5C13" w:rsidR="001F2839" w:rsidRPr="003B0ECD" w:rsidRDefault="001F2839"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lastRenderedPageBreak/>
        <w:t>Thứ tám</w:t>
      </w:r>
      <w:r w:rsidRPr="003B0ECD">
        <w:rPr>
          <w:sz w:val="28"/>
          <w:szCs w:val="28"/>
        </w:rPr>
        <w:t xml:space="preserve">, xây dựng trung tâm hỗ trợ kỹ thuật giao dịch điện tử cấp quận, huyện, đặc biệt tại các khu vực nông thôn, miền núi nhằm khắc phục tình trạng khó khăn tiếp cận công nghệ của người dân. </w:t>
      </w:r>
    </w:p>
    <w:p w14:paraId="699F7540" w14:textId="51E3F10B" w:rsidR="001F2839" w:rsidRPr="003B0ECD" w:rsidRDefault="001F2839" w:rsidP="003B0ECD">
      <w:pPr>
        <w:pStyle w:val="NormalWeb"/>
        <w:spacing w:before="0" w:beforeAutospacing="0" w:after="0" w:afterAutospacing="0" w:line="312" w:lineRule="auto"/>
        <w:ind w:firstLine="567"/>
        <w:jc w:val="both"/>
        <w:rPr>
          <w:sz w:val="28"/>
          <w:szCs w:val="28"/>
        </w:rPr>
      </w:pPr>
      <w:r w:rsidRPr="003B0ECD">
        <w:rPr>
          <w:rStyle w:val="Strong"/>
          <w:rFonts w:eastAsiaTheme="majorEastAsia"/>
          <w:sz w:val="28"/>
          <w:szCs w:val="28"/>
        </w:rPr>
        <w:t>Thứ chín</w:t>
      </w:r>
      <w:r w:rsidRPr="003B0ECD">
        <w:rPr>
          <w:sz w:val="28"/>
          <w:szCs w:val="28"/>
        </w:rPr>
        <w:t xml:space="preserve">, đẩy mạnh hợp tác với trung tâm dịch vụ việc làm, các cơ sở giáo dục nghề nghiệp để thực hiện chính sách bảo hiểm thất nghiệp một cách tương hỗ và có chiều sâu. </w:t>
      </w:r>
    </w:p>
    <w:p w14:paraId="3CC98BBA" w14:textId="77777777" w:rsidR="007A1A68" w:rsidRPr="003B0ECD" w:rsidRDefault="007A1A68" w:rsidP="003B0ECD">
      <w:pPr>
        <w:widowControl w:val="0"/>
        <w:tabs>
          <w:tab w:val="left" w:pos="709"/>
          <w:tab w:val="left" w:pos="851"/>
          <w:tab w:val="left" w:pos="993"/>
          <w:tab w:val="left" w:pos="1134"/>
          <w:tab w:val="left" w:pos="1276"/>
          <w:tab w:val="left" w:pos="1418"/>
          <w:tab w:val="left" w:pos="1701"/>
        </w:tabs>
        <w:spacing w:after="0" w:line="312" w:lineRule="auto"/>
        <w:ind w:right="-1"/>
        <w:jc w:val="both"/>
        <w:rPr>
          <w:rFonts w:cs="Times New Roman"/>
          <w:szCs w:val="28"/>
        </w:rPr>
      </w:pPr>
    </w:p>
    <w:p w14:paraId="59BF2503" w14:textId="3C91A796" w:rsidR="005C3D26" w:rsidRPr="003B0ECD" w:rsidRDefault="00606A4B" w:rsidP="003B0ECD">
      <w:pPr>
        <w:pStyle w:val="01"/>
        <w:spacing w:line="312" w:lineRule="auto"/>
        <w:outlineLvl w:val="0"/>
      </w:pPr>
      <w:bookmarkStart w:id="138" w:name="_Toc203832171"/>
      <w:bookmarkStart w:id="139" w:name="_Toc208498900"/>
      <w:r w:rsidRPr="003B0ECD">
        <w:t>T</w:t>
      </w:r>
      <w:r w:rsidR="005C3D26" w:rsidRPr="003B0ECD">
        <w:t>iểu kết Chương 3</w:t>
      </w:r>
      <w:bookmarkEnd w:id="138"/>
      <w:bookmarkEnd w:id="139"/>
    </w:p>
    <w:p w14:paraId="3AD6EF72" w14:textId="77777777" w:rsidR="003B0ECD" w:rsidRPr="003B0ECD" w:rsidRDefault="003B0ECD" w:rsidP="003B0ECD">
      <w:pPr>
        <w:pStyle w:val="01"/>
        <w:spacing w:line="312" w:lineRule="auto"/>
        <w:outlineLvl w:val="0"/>
      </w:pPr>
    </w:p>
    <w:p w14:paraId="720D67AB" w14:textId="5781B00F" w:rsidR="00DF5C58" w:rsidRPr="003B0ECD" w:rsidRDefault="00995A8C"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Cs/>
          <w:spacing w:val="-4"/>
          <w:szCs w:val="28"/>
          <w:lang w:val="vi-VN"/>
        </w:rPr>
      </w:pPr>
      <w:r w:rsidRPr="003B0ECD">
        <w:rPr>
          <w:rFonts w:cs="Times New Roman"/>
          <w:bCs/>
          <w:spacing w:val="-4"/>
          <w:szCs w:val="28"/>
          <w:lang w:val="vi-VN"/>
        </w:rPr>
        <w:t xml:space="preserve">Thực tiễn thực hiện pháp luật giao dịch điện tử trong lĩnh vực bảo hiểm xã hội tại </w:t>
      </w:r>
      <w:r w:rsidR="0075603D" w:rsidRPr="003B0ECD">
        <w:rPr>
          <w:rFonts w:cs="Times New Roman"/>
          <w:bCs/>
          <w:spacing w:val="-4"/>
          <w:szCs w:val="28"/>
          <w:lang w:val="vi-VN"/>
        </w:rPr>
        <w:t xml:space="preserve">tỉnh Thừa Thiên Huế (nay là </w:t>
      </w:r>
      <w:r w:rsidR="002611BB" w:rsidRPr="003B0ECD">
        <w:rPr>
          <w:rFonts w:cs="Times New Roman"/>
          <w:bCs/>
          <w:spacing w:val="-4"/>
          <w:szCs w:val="28"/>
          <w:lang w:val="vi-VN"/>
        </w:rPr>
        <w:t>Thành phố Huế</w:t>
      </w:r>
      <w:r w:rsidR="0075603D" w:rsidRPr="003B0ECD">
        <w:rPr>
          <w:rFonts w:cs="Times New Roman"/>
          <w:bCs/>
          <w:spacing w:val="-4"/>
          <w:szCs w:val="28"/>
          <w:lang w:val="vi-VN"/>
        </w:rPr>
        <w:t xml:space="preserve">) </w:t>
      </w:r>
      <w:r w:rsidR="00DF5C58" w:rsidRPr="003B0ECD">
        <w:rPr>
          <w:rFonts w:cs="Times New Roman"/>
          <w:bCs/>
          <w:spacing w:val="-4"/>
          <w:szCs w:val="28"/>
          <w:lang w:val="vi-VN"/>
        </w:rPr>
        <w:t xml:space="preserve">đã đạt được một số thành tựu trong việc áp dụng giao dịch điện tử trong </w:t>
      </w:r>
      <w:r w:rsidRPr="003B0ECD">
        <w:rPr>
          <w:rFonts w:cs="Times New Roman"/>
          <w:bCs/>
          <w:spacing w:val="-4"/>
          <w:szCs w:val="28"/>
          <w:lang w:val="vi-VN"/>
        </w:rPr>
        <w:t>bảo hiểm xã hội</w:t>
      </w:r>
      <w:r w:rsidR="00DF5C58" w:rsidRPr="003B0ECD">
        <w:rPr>
          <w:rFonts w:cs="Times New Roman"/>
          <w:bCs/>
          <w:spacing w:val="-4"/>
          <w:szCs w:val="28"/>
          <w:lang w:val="vi-VN"/>
        </w:rPr>
        <w:t xml:space="preserve">, như việc triển khai hệ thống giao dịch trực tuyến, tạo điều kiện thuận lợi cho các doanh nghiệp và người tham gia </w:t>
      </w:r>
      <w:r w:rsidRPr="003B0ECD">
        <w:rPr>
          <w:rFonts w:cs="Times New Roman"/>
          <w:bCs/>
          <w:spacing w:val="-4"/>
          <w:szCs w:val="28"/>
          <w:lang w:val="vi-VN"/>
        </w:rPr>
        <w:t>bảo hiểm xã hội</w:t>
      </w:r>
      <w:r w:rsidR="00DF5C58" w:rsidRPr="003B0ECD">
        <w:rPr>
          <w:rFonts w:cs="Times New Roman"/>
          <w:bCs/>
          <w:spacing w:val="-4"/>
          <w:szCs w:val="28"/>
          <w:lang w:val="vi-VN"/>
        </w:rPr>
        <w:t xml:space="preserve"> trong việc thực hiện các thủ tục hành chính. </w:t>
      </w:r>
    </w:p>
    <w:p w14:paraId="3AE31A18" w14:textId="77777777" w:rsidR="003B0ECD" w:rsidRPr="003B0ECD" w:rsidRDefault="003B0ECD">
      <w:pPr>
        <w:spacing w:after="200" w:line="276" w:lineRule="auto"/>
        <w:rPr>
          <w:rFonts w:cs="Times New Roman"/>
          <w:b/>
          <w:bCs/>
          <w:szCs w:val="28"/>
          <w:lang w:val="vi-VN"/>
        </w:rPr>
      </w:pPr>
      <w:bookmarkStart w:id="140" w:name="_Toc191893498"/>
      <w:bookmarkStart w:id="141" w:name="_Toc203832172"/>
      <w:r w:rsidRPr="003B0ECD">
        <w:br w:type="page"/>
      </w:r>
    </w:p>
    <w:p w14:paraId="5881621E" w14:textId="76340F0E" w:rsidR="005C3D26" w:rsidRPr="003B0ECD" w:rsidRDefault="00DF5C58" w:rsidP="003B0ECD">
      <w:pPr>
        <w:pStyle w:val="01"/>
        <w:spacing w:line="312" w:lineRule="auto"/>
        <w:outlineLvl w:val="0"/>
        <w:rPr>
          <w:lang w:val="en-US"/>
        </w:rPr>
      </w:pPr>
      <w:bookmarkStart w:id="142" w:name="_Toc208498901"/>
      <w:r w:rsidRPr="003B0ECD">
        <w:lastRenderedPageBreak/>
        <w:t>KẾT LUẬN</w:t>
      </w:r>
      <w:bookmarkEnd w:id="140"/>
      <w:bookmarkEnd w:id="142"/>
      <w:r w:rsidR="004A2B0C" w:rsidRPr="003B0ECD">
        <w:rPr>
          <w:lang w:val="en-US"/>
        </w:rPr>
        <w:t xml:space="preserve"> </w:t>
      </w:r>
      <w:bookmarkEnd w:id="141"/>
    </w:p>
    <w:p w14:paraId="463275BC" w14:textId="77777777" w:rsidR="003B0ECD" w:rsidRPr="003B0ECD" w:rsidRDefault="003B0ECD" w:rsidP="003B0ECD">
      <w:pPr>
        <w:pStyle w:val="01"/>
        <w:spacing w:line="312" w:lineRule="auto"/>
        <w:outlineLvl w:val="0"/>
        <w:rPr>
          <w:lang w:val="en-US"/>
        </w:rPr>
      </w:pPr>
    </w:p>
    <w:p w14:paraId="3F2735B7" w14:textId="61F10001" w:rsidR="00FF67E4" w:rsidRPr="003B0ECD" w:rsidRDefault="00FF67E4" w:rsidP="003B0ECD">
      <w:pPr>
        <w:pStyle w:val="NormalWeb"/>
        <w:spacing w:before="0" w:beforeAutospacing="0" w:after="0" w:afterAutospacing="0" w:line="312" w:lineRule="auto"/>
        <w:ind w:firstLine="567"/>
        <w:jc w:val="both"/>
        <w:rPr>
          <w:sz w:val="28"/>
          <w:szCs w:val="28"/>
        </w:rPr>
      </w:pPr>
      <w:bookmarkStart w:id="143" w:name="_Toc191893499"/>
      <w:bookmarkStart w:id="144" w:name="_Toc203832173"/>
      <w:r w:rsidRPr="003B0ECD">
        <w:rPr>
          <w:sz w:val="28"/>
          <w:szCs w:val="28"/>
        </w:rPr>
        <w:t>Trên cơ sở hệ thống hóa các quy định pháp luật hiện hành và khảo sát thực tiễn triển khai tại tỉnh Thừa Thiên Huế (nay là Thành phố Huế), đề án đã chỉ ra những kết quả bước đầu đáng ghi nhận, như việc mở rộng phạm vi dịch vụ công trực tuyến, tăng tỷ lệ hồ sơ giao dịch được xử lý qua môi trường điện tử, cũng như nâng cao tính minh bạch trong cung ứng dịch vụ BHXH. Tuy vậy, quá trình thực hiện cũng bộc lộ nhiều khó khăn và hạn chế, điển hình là sự thiếu đồng bộ trong khung pháp lý, đặc biệt ở các vấn đề liên quan đến định danh điện tử, bảo mật dữ liệu cá nhân, xác định giá trị pháp lý của hồ sơ điện tử và cơ chế giải quyết tranh chấp trực tuyến. Ngoài ra, hạ tầng kỹ thuật ở cấp cơ sở chưa được đầu tư đồng bộ, năng lực tổ chức thực hiện của một số cơ quan còn hạn chế, trong khi nhận thức và kỹ năng số của một bộ phận người dân chưa đáp ứng yêu cầu, khiến hiệu quả áp dụng pháp luật trong thực tiễn còn chưa tương xứng với tiềm năng.</w:t>
      </w:r>
    </w:p>
    <w:p w14:paraId="25620FB0" w14:textId="77777777" w:rsidR="001F2839" w:rsidRPr="003B0ECD" w:rsidRDefault="001F2839" w:rsidP="003B0ECD">
      <w:pPr>
        <w:pStyle w:val="NormalWeb"/>
        <w:spacing w:before="0" w:beforeAutospacing="0" w:after="0" w:afterAutospacing="0" w:line="312" w:lineRule="auto"/>
        <w:ind w:firstLine="567"/>
        <w:jc w:val="both"/>
        <w:rPr>
          <w:sz w:val="28"/>
          <w:szCs w:val="28"/>
        </w:rPr>
      </w:pPr>
    </w:p>
    <w:p w14:paraId="3E3E833B" w14:textId="77777777" w:rsidR="001F2839" w:rsidRPr="003B0ECD" w:rsidRDefault="001F2839" w:rsidP="003B0ECD">
      <w:pPr>
        <w:pStyle w:val="NormalWeb"/>
        <w:spacing w:before="0" w:beforeAutospacing="0" w:after="0" w:afterAutospacing="0" w:line="312" w:lineRule="auto"/>
        <w:ind w:firstLine="567"/>
        <w:jc w:val="both"/>
        <w:rPr>
          <w:sz w:val="28"/>
          <w:szCs w:val="28"/>
        </w:rPr>
      </w:pPr>
    </w:p>
    <w:p w14:paraId="7EA2FEFE" w14:textId="77777777" w:rsidR="003B0ECD" w:rsidRPr="003B0ECD" w:rsidRDefault="003B0ECD" w:rsidP="003B0ECD">
      <w:pPr>
        <w:pStyle w:val="NormalWeb"/>
        <w:spacing w:before="0" w:beforeAutospacing="0" w:after="0" w:afterAutospacing="0" w:line="312" w:lineRule="auto"/>
        <w:ind w:firstLine="567"/>
        <w:jc w:val="both"/>
        <w:rPr>
          <w:sz w:val="28"/>
          <w:szCs w:val="28"/>
        </w:rPr>
        <w:sectPr w:rsidR="003B0ECD" w:rsidRPr="003B0ECD" w:rsidSect="003B0ECD">
          <w:footerReference w:type="default" r:id="rId13"/>
          <w:pgSz w:w="11907" w:h="16840" w:code="9"/>
          <w:pgMar w:top="1418" w:right="1134" w:bottom="1418" w:left="1701" w:header="567" w:footer="567" w:gutter="0"/>
          <w:pgNumType w:start="1"/>
          <w:cols w:space="720"/>
          <w:docGrid w:linePitch="360"/>
        </w:sectPr>
      </w:pPr>
    </w:p>
    <w:p w14:paraId="7480FAFE" w14:textId="6A79D5CC" w:rsidR="00DF5C58" w:rsidRPr="003B0ECD" w:rsidRDefault="00DF5C58" w:rsidP="003B0ECD">
      <w:pPr>
        <w:pStyle w:val="01"/>
        <w:spacing w:line="312" w:lineRule="auto"/>
        <w:jc w:val="both"/>
        <w:outlineLvl w:val="0"/>
      </w:pPr>
      <w:bookmarkStart w:id="145" w:name="_Toc208498902"/>
      <w:r w:rsidRPr="003B0ECD">
        <w:lastRenderedPageBreak/>
        <w:t>DANH MỤC TÀI LIỆU THAM KHẢO</w:t>
      </w:r>
      <w:bookmarkEnd w:id="143"/>
      <w:bookmarkEnd w:id="144"/>
      <w:bookmarkEnd w:id="145"/>
    </w:p>
    <w:p w14:paraId="3D55241C" w14:textId="77777777" w:rsidR="005C3D26" w:rsidRPr="003B0ECD" w:rsidRDefault="005C3D26"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
          <w:bCs/>
          <w:szCs w:val="28"/>
          <w:lang w:val="vi-VN"/>
        </w:rPr>
      </w:pPr>
    </w:p>
    <w:p w14:paraId="4FACCDB8" w14:textId="155A1E9D" w:rsidR="005D7603" w:rsidRPr="003B0ECD" w:rsidRDefault="005D7603"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
          <w:bCs/>
          <w:szCs w:val="28"/>
          <w:lang w:val="vi-VN"/>
        </w:rPr>
      </w:pPr>
      <w:r w:rsidRPr="003B0ECD">
        <w:rPr>
          <w:rFonts w:cs="Times New Roman"/>
          <w:b/>
          <w:bCs/>
          <w:szCs w:val="28"/>
          <w:lang w:val="vi-VN"/>
        </w:rPr>
        <w:t>I. VĂN BẢN PHÁP LUẬT</w:t>
      </w:r>
    </w:p>
    <w:p w14:paraId="335CEEFA" w14:textId="4A963AF1" w:rsidR="005D7603" w:rsidRPr="003B0ECD" w:rsidRDefault="005D7603" w:rsidP="003B0ECD">
      <w:pPr>
        <w:pStyle w:val="ListParagraph"/>
        <w:widowControl w:val="0"/>
        <w:numPr>
          <w:ilvl w:val="0"/>
          <w:numId w:val="41"/>
        </w:numPr>
        <w:tabs>
          <w:tab w:val="left" w:pos="709"/>
          <w:tab w:val="left" w:pos="851"/>
          <w:tab w:val="left" w:pos="1276"/>
          <w:tab w:val="left" w:pos="1418"/>
        </w:tabs>
        <w:spacing w:after="0" w:line="312" w:lineRule="auto"/>
        <w:ind w:left="0" w:right="-1" w:firstLine="567"/>
        <w:jc w:val="both"/>
        <w:rPr>
          <w:rFonts w:cs="Times New Roman"/>
          <w:szCs w:val="28"/>
          <w:lang w:val="vi-VN"/>
        </w:rPr>
      </w:pPr>
      <w:r w:rsidRPr="003B0ECD">
        <w:rPr>
          <w:rFonts w:cs="Times New Roman"/>
          <w:szCs w:val="28"/>
          <w:lang w:val="vi-VN"/>
        </w:rPr>
        <w:t xml:space="preserve">Quốc hội (2024), Luật Luật Bảo hiểm xã </w:t>
      </w:r>
      <w:bookmarkStart w:id="146" w:name="tvpllink_jgipsvsnmm"/>
      <w:r w:rsidRPr="003B0ECD">
        <w:rPr>
          <w:rFonts w:cs="Times New Roman"/>
          <w:szCs w:val="28"/>
          <w:lang w:val="vi-VN"/>
        </w:rPr>
        <w:t>hộ</w:t>
      </w:r>
      <w:r w:rsidR="001F2839" w:rsidRPr="003B0ECD">
        <w:rPr>
          <w:rFonts w:cs="Times New Roman"/>
          <w:szCs w:val="28"/>
          <w:lang w:val="vi-VN"/>
        </w:rPr>
        <w:t>i;</w:t>
      </w:r>
    </w:p>
    <w:p w14:paraId="0F48AC37" w14:textId="43E56FC8" w:rsidR="005D7603" w:rsidRPr="003B0ECD" w:rsidRDefault="005D7603" w:rsidP="003B0ECD">
      <w:pPr>
        <w:pStyle w:val="ListParagraph"/>
        <w:widowControl w:val="0"/>
        <w:numPr>
          <w:ilvl w:val="0"/>
          <w:numId w:val="41"/>
        </w:numPr>
        <w:tabs>
          <w:tab w:val="left" w:pos="709"/>
          <w:tab w:val="left" w:pos="851"/>
          <w:tab w:val="left" w:pos="1276"/>
          <w:tab w:val="left" w:pos="1418"/>
        </w:tabs>
        <w:spacing w:after="0" w:line="312" w:lineRule="auto"/>
        <w:ind w:left="0" w:right="-1" w:firstLine="567"/>
        <w:jc w:val="both"/>
        <w:rPr>
          <w:rFonts w:cs="Times New Roman"/>
          <w:szCs w:val="28"/>
          <w:lang w:val="vi-VN"/>
        </w:rPr>
      </w:pPr>
      <w:r w:rsidRPr="003B0ECD">
        <w:rPr>
          <w:rFonts w:cs="Times New Roman"/>
          <w:szCs w:val="28"/>
          <w:lang w:val="vi-VN"/>
        </w:rPr>
        <w:t xml:space="preserve">Quốc hội (2023), </w:t>
      </w:r>
      <w:r w:rsidRPr="003B0ECD">
        <w:rPr>
          <w:rFonts w:cs="Times New Roman"/>
          <w:iCs/>
          <w:szCs w:val="28"/>
          <w:lang w:val="vi-VN"/>
        </w:rPr>
        <w:t>Luật Giao dịch điện tử</w:t>
      </w:r>
      <w:bookmarkEnd w:id="146"/>
      <w:r w:rsidR="001F2839" w:rsidRPr="003B0ECD">
        <w:rPr>
          <w:rFonts w:cs="Times New Roman"/>
          <w:iCs/>
          <w:szCs w:val="28"/>
          <w:lang w:val="vi-VN"/>
        </w:rPr>
        <w:t>;</w:t>
      </w:r>
    </w:p>
    <w:p w14:paraId="720360B7" w14:textId="578C85BB" w:rsidR="005D7603" w:rsidRPr="003B0ECD" w:rsidRDefault="005D7603" w:rsidP="003B0ECD">
      <w:pPr>
        <w:pStyle w:val="ListParagraph"/>
        <w:widowControl w:val="0"/>
        <w:numPr>
          <w:ilvl w:val="0"/>
          <w:numId w:val="41"/>
        </w:numPr>
        <w:tabs>
          <w:tab w:val="left" w:pos="709"/>
          <w:tab w:val="left" w:pos="851"/>
          <w:tab w:val="left" w:pos="1276"/>
          <w:tab w:val="left" w:pos="1418"/>
        </w:tabs>
        <w:spacing w:after="0" w:line="312" w:lineRule="auto"/>
        <w:ind w:left="0" w:right="-1" w:firstLine="567"/>
        <w:jc w:val="both"/>
        <w:rPr>
          <w:rFonts w:cs="Times New Roman"/>
          <w:szCs w:val="28"/>
          <w:lang w:val="vi-VN"/>
        </w:rPr>
      </w:pPr>
      <w:r w:rsidRPr="003B0ECD">
        <w:rPr>
          <w:rFonts w:cs="Times New Roman"/>
          <w:szCs w:val="28"/>
          <w:lang w:val="vi-VN"/>
        </w:rPr>
        <w:t xml:space="preserve">Chính phủ (2025), Nghị định số: 164/2025/NĐ-CP quy định về giao </w:t>
      </w:r>
      <w:r w:rsidRPr="003B0ECD">
        <w:rPr>
          <w:rFonts w:cs="Times New Roman"/>
          <w:spacing w:val="-8"/>
          <w:szCs w:val="28"/>
          <w:lang w:val="vi-VN"/>
        </w:rPr>
        <w:t>dịch điện tử trong lĩnh vực bảo hiểm xã hội và Cơ sở dữ liệu quốc gia về bảo hiể</w:t>
      </w:r>
      <w:r w:rsidR="001F2839" w:rsidRPr="003B0ECD">
        <w:rPr>
          <w:rFonts w:cs="Times New Roman"/>
          <w:spacing w:val="-8"/>
          <w:szCs w:val="28"/>
          <w:lang w:val="vi-VN"/>
        </w:rPr>
        <w:t>m;</w:t>
      </w:r>
    </w:p>
    <w:p w14:paraId="1ADD8D54" w14:textId="4FBA5BBC" w:rsidR="005D7603" w:rsidRPr="003B0ECD" w:rsidRDefault="001F2839" w:rsidP="003B0ECD">
      <w:pPr>
        <w:pStyle w:val="ListParagraph"/>
        <w:widowControl w:val="0"/>
        <w:numPr>
          <w:ilvl w:val="0"/>
          <w:numId w:val="41"/>
        </w:numPr>
        <w:tabs>
          <w:tab w:val="left" w:pos="709"/>
          <w:tab w:val="left" w:pos="851"/>
          <w:tab w:val="left" w:pos="1276"/>
          <w:tab w:val="left" w:pos="1418"/>
        </w:tabs>
        <w:spacing w:after="0" w:line="312" w:lineRule="auto"/>
        <w:ind w:left="0" w:right="-1" w:firstLine="567"/>
        <w:jc w:val="both"/>
        <w:rPr>
          <w:rFonts w:cs="Times New Roman"/>
          <w:szCs w:val="28"/>
        </w:rPr>
      </w:pPr>
      <w:r w:rsidRPr="003B0ECD">
        <w:rPr>
          <w:rFonts w:cs="Times New Roman"/>
          <w:szCs w:val="28"/>
          <w:lang w:val="vi-VN"/>
        </w:rPr>
        <w:t>Thủ tướng Chính phủ</w:t>
      </w:r>
      <w:r w:rsidRPr="003B0ECD">
        <w:rPr>
          <w:rFonts w:cs="Times New Roman"/>
          <w:szCs w:val="28"/>
        </w:rPr>
        <w:t xml:space="preserve"> (2015),</w:t>
      </w:r>
      <w:r w:rsidR="005D7603" w:rsidRPr="003B0ECD">
        <w:rPr>
          <w:rFonts w:cs="Times New Roman"/>
          <w:szCs w:val="28"/>
          <w:lang w:val="vi-VN"/>
        </w:rPr>
        <w:t xml:space="preserve"> Quyết định số </w:t>
      </w:r>
      <w:r w:rsidRPr="003B0ECD">
        <w:rPr>
          <w:rFonts w:cs="Times New Roman"/>
          <w:szCs w:val="28"/>
          <w:lang w:val="vi-VN"/>
        </w:rPr>
        <w:t xml:space="preserve">08/2015/QĐ-TTg, ngày 09/03/2015 </w:t>
      </w:r>
      <w:r w:rsidR="005D7603" w:rsidRPr="003B0ECD">
        <w:rPr>
          <w:rFonts w:cs="Times New Roman"/>
          <w:szCs w:val="28"/>
          <w:lang w:val="vi-VN"/>
        </w:rPr>
        <w:t>về việc thí điểm về GDĐT trong việc thực hiện thủ tục đăng ký tham gia BHXH, BHYT, BHTN và đề nghị cấp sổ BHXH, thẻ BHYT</w:t>
      </w:r>
      <w:r w:rsidRPr="003B0ECD">
        <w:rPr>
          <w:rFonts w:cs="Times New Roman"/>
          <w:szCs w:val="28"/>
        </w:rPr>
        <w:t>;</w:t>
      </w:r>
    </w:p>
    <w:p w14:paraId="3F93C794" w14:textId="13AC4592" w:rsidR="001F2839" w:rsidRPr="003B0ECD" w:rsidRDefault="001F2839" w:rsidP="003B0ECD">
      <w:pPr>
        <w:pStyle w:val="ListParagraph"/>
        <w:widowControl w:val="0"/>
        <w:numPr>
          <w:ilvl w:val="0"/>
          <w:numId w:val="41"/>
        </w:numPr>
        <w:tabs>
          <w:tab w:val="left" w:pos="709"/>
          <w:tab w:val="left" w:pos="851"/>
          <w:tab w:val="left" w:pos="1276"/>
          <w:tab w:val="left" w:pos="1418"/>
        </w:tabs>
        <w:spacing w:after="0" w:line="312" w:lineRule="auto"/>
        <w:ind w:left="0" w:right="-1" w:firstLine="567"/>
        <w:jc w:val="both"/>
        <w:rPr>
          <w:rFonts w:cs="Times New Roman"/>
          <w:szCs w:val="28"/>
        </w:rPr>
      </w:pPr>
      <w:r w:rsidRPr="003B0ECD">
        <w:rPr>
          <w:rFonts w:cs="Times New Roman"/>
          <w:szCs w:val="28"/>
        </w:rPr>
        <w:t xml:space="preserve">Bảo hiểm xã hội Việt Nam (2017); </w:t>
      </w:r>
      <w:r w:rsidRPr="003B0ECD">
        <w:rPr>
          <w:rFonts w:cs="Times New Roman"/>
          <w:szCs w:val="28"/>
          <w:lang w:val="vi-VN"/>
        </w:rPr>
        <w:t>Quyết định số 838/QĐ-BHXH Ban hành Quy trình giao dịch điện tử trong lĩnh vực bảo hiểm xã hội, BHYT, bảo hiểm thất nghiệp 29/05/2017</w:t>
      </w:r>
      <w:r w:rsidRPr="003B0ECD">
        <w:rPr>
          <w:rFonts w:cs="Times New Roman"/>
          <w:szCs w:val="28"/>
        </w:rPr>
        <w:t>;</w:t>
      </w:r>
    </w:p>
    <w:p w14:paraId="4083846A" w14:textId="1E737785" w:rsidR="005D7603" w:rsidRPr="003B0ECD" w:rsidRDefault="001F2839" w:rsidP="003B0ECD">
      <w:pPr>
        <w:pStyle w:val="ListParagraph"/>
        <w:widowControl w:val="0"/>
        <w:numPr>
          <w:ilvl w:val="0"/>
          <w:numId w:val="41"/>
        </w:numPr>
        <w:tabs>
          <w:tab w:val="left" w:pos="709"/>
          <w:tab w:val="left" w:pos="851"/>
          <w:tab w:val="left" w:pos="993"/>
          <w:tab w:val="left" w:pos="1276"/>
          <w:tab w:val="left" w:pos="1418"/>
        </w:tabs>
        <w:spacing w:after="0" w:line="312" w:lineRule="auto"/>
        <w:ind w:left="0" w:right="-1" w:firstLine="567"/>
        <w:jc w:val="both"/>
        <w:rPr>
          <w:rFonts w:cs="Times New Roman"/>
          <w:szCs w:val="28"/>
        </w:rPr>
      </w:pPr>
      <w:r w:rsidRPr="003B0ECD">
        <w:rPr>
          <w:rFonts w:cs="Times New Roman"/>
          <w:szCs w:val="28"/>
        </w:rPr>
        <w:t xml:space="preserve">Bảo hiểm xã hội Việt Nam (2015), </w:t>
      </w:r>
      <w:r w:rsidR="005D7603" w:rsidRPr="003B0ECD">
        <w:rPr>
          <w:rFonts w:cs="Times New Roman"/>
          <w:szCs w:val="28"/>
          <w:lang w:val="vi-VN"/>
        </w:rPr>
        <w:t>Quyết định 528/QĐ-BHXH ngày 14/4/2015 về việc ban hành Quy định về GDĐT trong việc thực hiện thủ tục tham gia BHXH, BHYT, BHTN và đề nghị cấp sổ BHXH, thẻ BHYT</w:t>
      </w:r>
      <w:r w:rsidRPr="003B0ECD">
        <w:rPr>
          <w:rFonts w:cs="Times New Roman"/>
          <w:szCs w:val="28"/>
        </w:rPr>
        <w:t>;</w:t>
      </w:r>
    </w:p>
    <w:p w14:paraId="7587C839" w14:textId="2284CCC1" w:rsidR="005D7603" w:rsidRPr="003B0ECD" w:rsidRDefault="005D7603" w:rsidP="003B0ECD">
      <w:pPr>
        <w:widowControl w:val="0"/>
        <w:tabs>
          <w:tab w:val="left" w:pos="709"/>
          <w:tab w:val="left" w:pos="851"/>
          <w:tab w:val="left" w:pos="993"/>
          <w:tab w:val="left" w:pos="1134"/>
          <w:tab w:val="left" w:pos="1276"/>
          <w:tab w:val="left" w:pos="1418"/>
          <w:tab w:val="left" w:pos="1701"/>
        </w:tabs>
        <w:spacing w:after="0" w:line="312" w:lineRule="auto"/>
        <w:ind w:right="-1" w:firstLine="567"/>
        <w:jc w:val="both"/>
        <w:rPr>
          <w:rFonts w:cs="Times New Roman"/>
          <w:b/>
          <w:bCs/>
          <w:szCs w:val="28"/>
          <w:lang w:val="vi-VN"/>
        </w:rPr>
      </w:pPr>
      <w:r w:rsidRPr="003B0ECD">
        <w:rPr>
          <w:rFonts w:cs="Times New Roman"/>
          <w:b/>
          <w:bCs/>
          <w:szCs w:val="28"/>
          <w:lang w:val="vi-VN"/>
        </w:rPr>
        <w:t>II. TÀI LIỆU THAM KHẢO</w:t>
      </w:r>
    </w:p>
    <w:p w14:paraId="75192E69" w14:textId="269ADA64"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312" w:lineRule="auto"/>
        <w:ind w:left="0" w:right="-1" w:firstLine="567"/>
        <w:jc w:val="both"/>
        <w:rPr>
          <w:rFonts w:cs="Times New Roman"/>
          <w:b/>
          <w:bCs/>
          <w:szCs w:val="28"/>
          <w:lang w:val="vi-VN"/>
        </w:rPr>
      </w:pPr>
      <w:r w:rsidRPr="003B0ECD">
        <w:rPr>
          <w:rFonts w:cs="Times New Roman"/>
          <w:szCs w:val="28"/>
          <w:lang w:val="vi-VN"/>
        </w:rPr>
        <w:t xml:space="preserve">Phan Vĩnh Tuấn Anh (2025), </w:t>
      </w:r>
      <w:r w:rsidRPr="003B0ECD">
        <w:rPr>
          <w:rFonts w:cs="Times New Roman"/>
          <w:i/>
          <w:iCs/>
          <w:szCs w:val="28"/>
          <w:lang w:val="vi-VN"/>
        </w:rPr>
        <w:t>“Ứng dụng công nghệ số vào quản lý BHXH theo Luật BHXH sửa đổi – Thực trạng và giải pháp”</w:t>
      </w:r>
      <w:r w:rsidRPr="003B0ECD">
        <w:rPr>
          <w:rFonts w:cs="Times New Roman"/>
          <w:szCs w:val="28"/>
          <w:lang w:val="vi-VN"/>
        </w:rPr>
        <w:t>. Kỹ yếu Hội thảo Khoa học chủ đề: Luật Công đoàn năm 2024 – Luật Bảo hiểm năm 2024: Định hướng triển khai thi hành, Khoa Luật kinh tế, Trường Đại học Luật, Đại học Huế</w:t>
      </w:r>
      <w:r w:rsidR="001F2839" w:rsidRPr="003B0ECD">
        <w:rPr>
          <w:rFonts w:cs="Times New Roman"/>
          <w:szCs w:val="28"/>
          <w:lang w:val="vi-VN"/>
        </w:rPr>
        <w:t>;</w:t>
      </w:r>
    </w:p>
    <w:p w14:paraId="62166E26" w14:textId="1A1BF6F3"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312" w:lineRule="auto"/>
        <w:ind w:left="0" w:right="-1" w:firstLine="567"/>
        <w:jc w:val="both"/>
        <w:rPr>
          <w:rFonts w:cs="Times New Roman"/>
          <w:b/>
          <w:bCs/>
          <w:szCs w:val="28"/>
          <w:lang w:val="vi-VN"/>
        </w:rPr>
      </w:pPr>
      <w:r w:rsidRPr="003B0ECD">
        <w:rPr>
          <w:rFonts w:cs="Times New Roman"/>
          <w:szCs w:val="28"/>
          <w:lang w:val="vi-VN"/>
        </w:rPr>
        <w:t xml:space="preserve">Nguyễn Thị Bích (2024), </w:t>
      </w:r>
      <w:r w:rsidRPr="003B0ECD">
        <w:rPr>
          <w:rStyle w:val="Emphasis"/>
          <w:rFonts w:cs="Times New Roman"/>
          <w:i w:val="0"/>
          <w:szCs w:val="28"/>
          <w:lang w:val="vi-VN"/>
        </w:rPr>
        <w:t>Kinh nghiệm pháp luật quốc tế và một số quốc gia về chính sách bảo hiểm xã hội một lần - đề xuất hoàn thiện dự thảo luật bảo hiểm xã hội (sửa đổi)</w:t>
      </w:r>
      <w:r w:rsidRPr="003B0ECD">
        <w:rPr>
          <w:rFonts w:cs="Times New Roman"/>
          <w:szCs w:val="28"/>
          <w:lang w:val="vi-VN"/>
        </w:rPr>
        <w:t>, Tạp chí khoa học pháp lý số</w:t>
      </w:r>
      <w:r w:rsidR="001F2839" w:rsidRPr="003B0ECD">
        <w:rPr>
          <w:rFonts w:cs="Times New Roman"/>
          <w:szCs w:val="28"/>
          <w:lang w:val="vi-VN"/>
        </w:rPr>
        <w:t xml:space="preserve"> 5(177);</w:t>
      </w:r>
    </w:p>
    <w:p w14:paraId="118C9953" w14:textId="2078A495"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312" w:lineRule="auto"/>
        <w:ind w:left="0" w:right="-1" w:firstLine="567"/>
        <w:jc w:val="both"/>
        <w:rPr>
          <w:rFonts w:cs="Times New Roman"/>
          <w:szCs w:val="28"/>
          <w:lang w:val="vi-VN"/>
        </w:rPr>
      </w:pPr>
      <w:r w:rsidRPr="003B0ECD">
        <w:rPr>
          <w:rFonts w:cs="Times New Roman"/>
          <w:szCs w:val="28"/>
          <w:lang w:val="vi-VN"/>
        </w:rPr>
        <w:t xml:space="preserve">Đào Mộng Điệp (2021), </w:t>
      </w:r>
      <w:r w:rsidRPr="003B0ECD">
        <w:rPr>
          <w:rStyle w:val="Emphasis"/>
          <w:rFonts w:cs="Times New Roman"/>
          <w:i w:val="0"/>
          <w:szCs w:val="28"/>
          <w:lang w:val="vi-VN"/>
        </w:rPr>
        <w:t>Bình luận khoa học một số nội dung cơ bản của Bộ luật Lao động năm 2019</w:t>
      </w:r>
      <w:r w:rsidRPr="003B0ECD">
        <w:rPr>
          <w:rFonts w:cs="Times New Roman"/>
          <w:szCs w:val="28"/>
          <w:lang w:val="vi-VN"/>
        </w:rPr>
        <w:t>, Nhà xuất bản Công an nhân dân, Hà Nộ</w:t>
      </w:r>
      <w:r w:rsidR="00957F4A" w:rsidRPr="003B0ECD">
        <w:rPr>
          <w:rFonts w:cs="Times New Roman"/>
          <w:szCs w:val="28"/>
          <w:lang w:val="vi-VN"/>
        </w:rPr>
        <w:t>i;</w:t>
      </w:r>
    </w:p>
    <w:p w14:paraId="59E2BFBF" w14:textId="294BE0A6"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312" w:lineRule="auto"/>
        <w:ind w:left="0" w:right="-1" w:firstLine="567"/>
        <w:jc w:val="both"/>
        <w:rPr>
          <w:rFonts w:cs="Times New Roman"/>
          <w:szCs w:val="28"/>
          <w:lang w:val="vi-VN"/>
        </w:rPr>
      </w:pPr>
      <w:r w:rsidRPr="003B0ECD">
        <w:rPr>
          <w:rFonts w:cs="Times New Roman"/>
          <w:szCs w:val="28"/>
          <w:lang w:val="vi-VN"/>
        </w:rPr>
        <w:t xml:space="preserve">Nguyễn Thị Long &amp; Hoàng Mạnh Cường (2023), </w:t>
      </w:r>
      <w:r w:rsidRPr="003B0ECD">
        <w:rPr>
          <w:rStyle w:val="Emphasis"/>
          <w:rFonts w:cs="Times New Roman"/>
          <w:i w:val="0"/>
          <w:szCs w:val="28"/>
          <w:lang w:val="vi-VN"/>
        </w:rPr>
        <w:t>Bảo đảm an toàn thông tin trong giao dịch điện tử theo pháp luật một số quốc gia và đề xuất cho Việt Nam</w:t>
      </w:r>
      <w:r w:rsidRPr="003B0ECD">
        <w:rPr>
          <w:rFonts w:cs="Times New Roman"/>
          <w:szCs w:val="28"/>
          <w:lang w:val="vi-VN"/>
        </w:rPr>
        <w:t>, Tạp Chí Khoa học Kiểm sát, 5(67)</w:t>
      </w:r>
      <w:r w:rsidR="00957F4A" w:rsidRPr="003B0ECD">
        <w:rPr>
          <w:rFonts w:cs="Times New Roman"/>
          <w:szCs w:val="28"/>
        </w:rPr>
        <w:t>;</w:t>
      </w:r>
    </w:p>
    <w:p w14:paraId="3052E785" w14:textId="3AA77764" w:rsidR="00E67BFA"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312" w:lineRule="auto"/>
        <w:ind w:left="0" w:right="-1" w:firstLine="567"/>
        <w:jc w:val="both"/>
        <w:rPr>
          <w:rFonts w:cs="Times New Roman"/>
          <w:i/>
          <w:iCs/>
          <w:szCs w:val="28"/>
        </w:rPr>
      </w:pPr>
      <w:r w:rsidRPr="003B0ECD">
        <w:rPr>
          <w:rFonts w:cs="Times New Roman"/>
          <w:szCs w:val="28"/>
        </w:rPr>
        <w:t xml:space="preserve">An Nguyên (2022), </w:t>
      </w:r>
      <w:r w:rsidRPr="003B0ECD">
        <w:rPr>
          <w:rFonts w:cs="Times New Roman"/>
          <w:i/>
          <w:iCs/>
          <w:szCs w:val="28"/>
        </w:rPr>
        <w:t>Thừa Thiên Huế: Chuyển đổi số ngành BHXH để phục vụ tốt cho nhân dân</w:t>
      </w:r>
      <w:r w:rsidR="00CF39F1" w:rsidRPr="003B0ECD">
        <w:rPr>
          <w:rFonts w:cs="Times New Roman"/>
          <w:i/>
          <w:iCs/>
          <w:szCs w:val="28"/>
        </w:rPr>
        <w:t xml:space="preserve">, </w:t>
      </w:r>
      <w:hyperlink r:id="rId14" w:history="1">
        <w:r w:rsidR="00CF39F1" w:rsidRPr="003B0ECD">
          <w:rPr>
            <w:rStyle w:val="Hyperlink"/>
            <w:iCs/>
            <w:color w:val="auto"/>
            <w:szCs w:val="28"/>
            <w:u w:val="none"/>
          </w:rPr>
          <w:t>https://giaoduc.net.vn/thua-thien-hue-chuyen-doi-so-nganh-bhxh-de-phuc-vu-tot-cho-nhan-dan-post228140.gd</w:t>
        </w:r>
      </w:hyperlink>
      <w:r w:rsidR="00CF39F1" w:rsidRPr="003B0ECD">
        <w:rPr>
          <w:rFonts w:cs="Times New Roman"/>
          <w:iCs/>
          <w:szCs w:val="28"/>
        </w:rPr>
        <w:t>, truy cập ngày 27/02/2025;</w:t>
      </w:r>
    </w:p>
    <w:p w14:paraId="707EC809" w14:textId="77777777" w:rsidR="00957F4A"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lastRenderedPageBreak/>
        <w:t xml:space="preserve">Đỗ Ngọc Minh (2020), </w:t>
      </w:r>
      <w:r w:rsidRPr="003B0ECD">
        <w:rPr>
          <w:rStyle w:val="Emphasis"/>
          <w:rFonts w:cs="Times New Roman"/>
          <w:i w:val="0"/>
          <w:szCs w:val="28"/>
          <w:lang w:val="vi-VN"/>
        </w:rPr>
        <w:t>Chính sách bảo hiểm xã hội trong bối cảnh cách mạng công nghiệp 4.0</w:t>
      </w:r>
      <w:r w:rsidRPr="003B0ECD">
        <w:rPr>
          <w:rFonts w:cs="Times New Roman"/>
          <w:szCs w:val="28"/>
          <w:lang w:val="vi-VN"/>
        </w:rPr>
        <w:t>, NXB Lao động - Xã hộ</w:t>
      </w:r>
      <w:r w:rsidR="00957F4A" w:rsidRPr="003B0ECD">
        <w:rPr>
          <w:rFonts w:cs="Times New Roman"/>
          <w:szCs w:val="28"/>
          <w:lang w:val="vi-VN"/>
        </w:rPr>
        <w:t>i;</w:t>
      </w:r>
    </w:p>
    <w:p w14:paraId="7331C138" w14:textId="77777777" w:rsidR="00957F4A"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rPr>
        <w:t xml:space="preserve">Mây Hạ (2025), </w:t>
      </w:r>
      <w:r w:rsidRPr="003B0ECD">
        <w:rPr>
          <w:rFonts w:cs="Times New Roman"/>
          <w:i/>
          <w:iCs/>
          <w:szCs w:val="28"/>
        </w:rPr>
        <w:t>Quy định về giao dịch điện tử trong lĩnh vực bảo hiểm xã hội</w:t>
      </w:r>
      <w:r w:rsidR="00957F4A" w:rsidRPr="003B0ECD">
        <w:rPr>
          <w:rFonts w:cs="Times New Roman"/>
          <w:i/>
          <w:iCs/>
          <w:szCs w:val="28"/>
        </w:rPr>
        <w:t xml:space="preserve">, </w:t>
      </w:r>
      <w:hyperlink r:id="rId15" w:history="1">
        <w:r w:rsidR="00957F4A" w:rsidRPr="003B0ECD">
          <w:rPr>
            <w:rStyle w:val="Hyperlink"/>
            <w:i/>
            <w:iCs/>
            <w:color w:val="auto"/>
            <w:szCs w:val="28"/>
            <w:u w:val="none"/>
          </w:rPr>
          <w:t>https://phapluatxahoi.kinhtedothi.vn/quy-dinh-ve-giao-dich-dien-tu-trong-linh-vuc-bao-hiem-xa-hoi-423295.html</w:t>
        </w:r>
      </w:hyperlink>
      <w:r w:rsidR="00957F4A" w:rsidRPr="003B0ECD">
        <w:rPr>
          <w:rFonts w:cs="Times New Roman"/>
          <w:i/>
          <w:iCs/>
          <w:szCs w:val="28"/>
        </w:rPr>
        <w:t xml:space="preserve">, </w:t>
      </w:r>
      <w:r w:rsidR="00957F4A" w:rsidRPr="003B0ECD">
        <w:rPr>
          <w:rFonts w:cs="Times New Roman"/>
          <w:iCs/>
          <w:szCs w:val="28"/>
        </w:rPr>
        <w:t>truy cập ngày 01/03/2025;</w:t>
      </w:r>
    </w:p>
    <w:p w14:paraId="2D05BD32" w14:textId="56CE8152" w:rsidR="005D7603"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rPr>
        <w:t xml:space="preserve">Nguyệt Hà (2025), </w:t>
      </w:r>
      <w:r w:rsidRPr="003B0ECD">
        <w:rPr>
          <w:rFonts w:cs="Times New Roman"/>
          <w:i/>
          <w:iCs/>
          <w:szCs w:val="28"/>
        </w:rPr>
        <w:t xml:space="preserve">BHXH </w:t>
      </w:r>
      <w:r w:rsidR="002611BB" w:rsidRPr="003B0ECD">
        <w:rPr>
          <w:rFonts w:cs="Times New Roman"/>
          <w:i/>
          <w:iCs/>
          <w:szCs w:val="28"/>
        </w:rPr>
        <w:t>thành phố Huế</w:t>
      </w:r>
      <w:r w:rsidRPr="003B0ECD">
        <w:rPr>
          <w:rFonts w:cs="Times New Roman"/>
          <w:i/>
          <w:iCs/>
          <w:szCs w:val="28"/>
        </w:rPr>
        <w:t>: 30 năm vì sự nghiệp an sinh xã hội</w:t>
      </w:r>
      <w:r w:rsidR="00957F4A" w:rsidRPr="003B0ECD">
        <w:rPr>
          <w:rFonts w:cs="Times New Roman"/>
          <w:i/>
          <w:iCs/>
          <w:szCs w:val="28"/>
        </w:rPr>
        <w:t xml:space="preserve">, </w:t>
      </w:r>
      <w:hyperlink r:id="rId16" w:history="1">
        <w:r w:rsidR="00957F4A" w:rsidRPr="003B0ECD">
          <w:rPr>
            <w:rStyle w:val="Hyperlink"/>
            <w:i/>
            <w:iCs/>
            <w:color w:val="auto"/>
            <w:szCs w:val="28"/>
            <w:u w:val="none"/>
          </w:rPr>
          <w:t>https://ansinh.tapchikinhtetaichinh.vn/bhxh-tphue-30-nam-vi-su-nghiep-an-sinh-xa-hoi-133917.html</w:t>
        </w:r>
      </w:hyperlink>
      <w:r w:rsidR="00957F4A" w:rsidRPr="003B0ECD">
        <w:rPr>
          <w:rFonts w:cs="Times New Roman"/>
          <w:i/>
          <w:iCs/>
          <w:szCs w:val="28"/>
        </w:rPr>
        <w:t xml:space="preserve">, </w:t>
      </w:r>
      <w:r w:rsidR="00957F4A" w:rsidRPr="003B0ECD">
        <w:rPr>
          <w:rFonts w:cs="Times New Roman"/>
          <w:iCs/>
          <w:szCs w:val="28"/>
        </w:rPr>
        <w:t>truy cập ngày 01/03/2025;</w:t>
      </w:r>
    </w:p>
    <w:p w14:paraId="6672D0BA" w14:textId="77777777" w:rsidR="009F3170"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rPr>
        <w:t xml:space="preserve">Nguyễn Thị Hà (2023), </w:t>
      </w:r>
      <w:r w:rsidRPr="003B0ECD">
        <w:rPr>
          <w:rFonts w:cs="Times New Roman"/>
          <w:i/>
          <w:iCs/>
          <w:szCs w:val="28"/>
        </w:rPr>
        <w:t>Thừa Thiên Huế triển khai hiệu quả Quyết định số 06/QĐ-TTg của Thủ tướng Chính phủ</w:t>
      </w:r>
      <w:r w:rsidRPr="003B0ECD">
        <w:rPr>
          <w:rFonts w:cs="Times New Roman"/>
          <w:szCs w:val="28"/>
        </w:rPr>
        <w:t>, Tạp chí Quản lý Nhà nước, số 333, tháng 10/2023.</w:t>
      </w:r>
    </w:p>
    <w:p w14:paraId="0D522EA5" w14:textId="5DBE4B95" w:rsidR="005D7603"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rPr>
        <w:t xml:space="preserve">Nguyễn Thị Hệ (2023), </w:t>
      </w:r>
      <w:r w:rsidRPr="003B0ECD">
        <w:rPr>
          <w:rFonts w:cs="Times New Roman"/>
          <w:i/>
          <w:iCs/>
          <w:szCs w:val="28"/>
        </w:rPr>
        <w:t>Xây dựng hệ thống bảo hiểm xã hội đa tầng tại một số nước và hàm ý chính sách cho Việt Nam</w:t>
      </w:r>
      <w:r w:rsidR="009F3170" w:rsidRPr="003B0ECD">
        <w:rPr>
          <w:rFonts w:cs="Times New Roman"/>
          <w:i/>
          <w:iCs/>
          <w:szCs w:val="28"/>
        </w:rPr>
        <w:t xml:space="preserve">, </w:t>
      </w:r>
      <w:hyperlink r:id="rId17" w:history="1">
        <w:r w:rsidR="009F3170" w:rsidRPr="003B0ECD">
          <w:rPr>
            <w:rStyle w:val="Hyperlink"/>
            <w:i/>
            <w:iCs/>
            <w:color w:val="auto"/>
            <w:szCs w:val="28"/>
            <w:u w:val="none"/>
          </w:rPr>
          <w:t>https://tapchikinhtetaichinh.vn/xay-dung-he-thong-bao-hiem-xa-hoi-da-tang-tai-mot-so-nuoc-va-ham-y-chinh-sach-cho-viet-nam.html</w:t>
        </w:r>
      </w:hyperlink>
      <w:r w:rsidR="009F3170" w:rsidRPr="003B0ECD">
        <w:rPr>
          <w:rFonts w:cs="Times New Roman"/>
          <w:i/>
          <w:iCs/>
          <w:szCs w:val="28"/>
        </w:rPr>
        <w:t xml:space="preserve">, </w:t>
      </w:r>
      <w:r w:rsidR="009F3170" w:rsidRPr="003B0ECD">
        <w:rPr>
          <w:rFonts w:cs="Times New Roman"/>
          <w:iCs/>
          <w:szCs w:val="28"/>
        </w:rPr>
        <w:t>truy cập ngày 01/03/2025;</w:t>
      </w:r>
    </w:p>
    <w:p w14:paraId="24D42D4F" w14:textId="45F06CD3"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t xml:space="preserve">Nguyễn Thị Hương (2022), </w:t>
      </w:r>
      <w:r w:rsidRPr="003B0ECD">
        <w:rPr>
          <w:rStyle w:val="Emphasis"/>
          <w:rFonts w:cs="Times New Roman"/>
          <w:i w:val="0"/>
          <w:szCs w:val="28"/>
          <w:lang w:val="vi-VN"/>
        </w:rPr>
        <w:t>Thực trạng và giải pháp pháp lý cho giao dịch điện tử trong lĩnh vực bảo hiểm xã hội</w:t>
      </w:r>
      <w:r w:rsidRPr="003B0ECD">
        <w:rPr>
          <w:rFonts w:cs="Times New Roman"/>
          <w:szCs w:val="28"/>
          <w:lang w:val="vi-VN"/>
        </w:rPr>
        <w:t>, NXB Tư pháp.</w:t>
      </w:r>
    </w:p>
    <w:p w14:paraId="7ADB0078" w14:textId="71CF2CA1" w:rsidR="005D7603" w:rsidRPr="003B0ECD" w:rsidRDefault="00E67BFA"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rPr>
        <w:t xml:space="preserve">Nguyễn Thị Thanh Huyền (2022), </w:t>
      </w:r>
      <w:r w:rsidRPr="003B0ECD">
        <w:rPr>
          <w:rFonts w:cs="Times New Roman"/>
          <w:i/>
          <w:iCs/>
          <w:szCs w:val="28"/>
        </w:rPr>
        <w:t xml:space="preserve">Bài học cho Việt Nam từ kinh nghiệm các nước về vai trò của nhà nước trong chính sách bảo hiểm xã hội, </w:t>
      </w:r>
      <w:r w:rsidR="00945728" w:rsidRPr="003B0ECD">
        <w:rPr>
          <w:rFonts w:cs="Times New Roman"/>
          <w:i/>
          <w:iCs/>
          <w:szCs w:val="28"/>
        </w:rPr>
        <w:t>BHYT</w:t>
      </w:r>
      <w:r w:rsidRPr="003B0ECD">
        <w:rPr>
          <w:rFonts w:cs="Times New Roman"/>
          <w:i/>
          <w:iCs/>
          <w:szCs w:val="28"/>
        </w:rPr>
        <w:t>, bảo hiểm thất nghiệp</w:t>
      </w:r>
      <w:r w:rsidRPr="003B0ECD">
        <w:rPr>
          <w:rFonts w:cs="Times New Roman"/>
          <w:szCs w:val="28"/>
        </w:rPr>
        <w:t xml:space="preserve">, Tạp chí Nguồn nhân lực và </w:t>
      </w:r>
      <w:proofErr w:type="gramStart"/>
      <w:r w:rsidRPr="003B0ECD">
        <w:rPr>
          <w:rFonts w:cs="Times New Roman"/>
          <w:szCs w:val="28"/>
        </w:rPr>
        <w:t>An</w:t>
      </w:r>
      <w:proofErr w:type="gramEnd"/>
      <w:r w:rsidRPr="003B0ECD">
        <w:rPr>
          <w:rFonts w:cs="Times New Roman"/>
          <w:szCs w:val="28"/>
        </w:rPr>
        <w:t xml:space="preserve"> sinh xã hội, số 03, tháng 02/2022</w:t>
      </w:r>
      <w:r w:rsidR="005D7603" w:rsidRPr="003B0ECD">
        <w:rPr>
          <w:rFonts w:cs="Times New Roman"/>
          <w:szCs w:val="28"/>
          <w:lang w:val="vi-VN"/>
        </w:rPr>
        <w:t>.</w:t>
      </w:r>
    </w:p>
    <w:p w14:paraId="3EADF474" w14:textId="1AE74AE0"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b/>
          <w:bCs/>
          <w:szCs w:val="28"/>
          <w:lang w:val="vi-VN"/>
        </w:rPr>
      </w:pPr>
      <w:r w:rsidRPr="003B0ECD">
        <w:rPr>
          <w:rFonts w:cs="Times New Roman"/>
          <w:szCs w:val="28"/>
          <w:lang w:val="vi-VN"/>
        </w:rPr>
        <w:t xml:space="preserve">Nguyễn Thị Sương &amp; Ngô Khánh Tùng (2024), </w:t>
      </w:r>
      <w:r w:rsidRPr="003B0ECD">
        <w:rPr>
          <w:rStyle w:val="Emphasis"/>
          <w:rFonts w:cs="Times New Roman"/>
          <w:i w:val="0"/>
          <w:szCs w:val="28"/>
          <w:lang w:val="vi-VN"/>
        </w:rPr>
        <w:t>Bổ sung cơ chế xử lý trốn đóng bảo hiểm xã hội bắt buộc trong dự thảo luật bảo hiểm xã hội (sửa đổi)</w:t>
      </w:r>
      <w:r w:rsidRPr="003B0ECD">
        <w:rPr>
          <w:rFonts w:cs="Times New Roman"/>
          <w:szCs w:val="28"/>
          <w:lang w:val="vi-VN"/>
        </w:rPr>
        <w:t>, Tạp chí khoa học pháp lý số 5(177) (2024).</w:t>
      </w:r>
    </w:p>
    <w:p w14:paraId="3287DF88" w14:textId="174D8074"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t xml:space="preserve">Bùi Văn Trịnh &amp; Ngô Thanh Tùng, </w:t>
      </w:r>
      <w:r w:rsidRPr="003B0ECD">
        <w:rPr>
          <w:rStyle w:val="Emphasis"/>
          <w:rFonts w:cs="Times New Roman"/>
          <w:i w:val="0"/>
          <w:szCs w:val="28"/>
          <w:lang w:val="vi-VN"/>
        </w:rPr>
        <w:t>Các nhân tố ảnh hưởng đến nợ đọng bảo hiểm xã hội tại tỉnh Bình Thuận</w:t>
      </w:r>
      <w:r w:rsidRPr="003B0ECD">
        <w:rPr>
          <w:rFonts w:cs="Times New Roman"/>
          <w:szCs w:val="28"/>
          <w:lang w:val="vi-VN"/>
        </w:rPr>
        <w:t xml:space="preserve">, </w:t>
      </w:r>
      <w:r w:rsidR="00F10264" w:rsidRPr="003B0ECD">
        <w:rPr>
          <w:rFonts w:cs="Times New Roman"/>
          <w:szCs w:val="28"/>
        </w:rPr>
        <w:t xml:space="preserve">Tạp chí </w:t>
      </w:r>
      <w:r w:rsidRPr="003B0ECD">
        <w:rPr>
          <w:rFonts w:cs="Times New Roman"/>
          <w:szCs w:val="28"/>
          <w:lang w:val="vi-VN"/>
        </w:rPr>
        <w:t>Kinh tế và Dự báo.</w:t>
      </w:r>
    </w:p>
    <w:p w14:paraId="219732A2" w14:textId="05EC4C63"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t xml:space="preserve">Khánh Thư (2025), </w:t>
      </w:r>
      <w:r w:rsidRPr="003B0ECD">
        <w:rPr>
          <w:rFonts w:eastAsia="Calibri" w:cs="Times New Roman"/>
          <w:i/>
          <w:iCs/>
          <w:szCs w:val="28"/>
          <w:lang w:val="vi-VN"/>
        </w:rPr>
        <w:t xml:space="preserve">Tăng quyền lợi cho người tham gia </w:t>
      </w:r>
      <w:r w:rsidR="00945728" w:rsidRPr="003B0ECD">
        <w:rPr>
          <w:rFonts w:eastAsia="Calibri" w:cs="Times New Roman"/>
          <w:i/>
          <w:iCs/>
          <w:szCs w:val="28"/>
          <w:lang w:val="vi-VN"/>
        </w:rPr>
        <w:t>BHYT</w:t>
      </w:r>
      <w:r w:rsidRPr="003B0ECD">
        <w:rPr>
          <w:rFonts w:cs="Times New Roman"/>
          <w:szCs w:val="28"/>
          <w:lang w:val="vi-VN"/>
        </w:rPr>
        <w:t xml:space="preserve">, </w:t>
      </w:r>
      <w:hyperlink r:id="rId18" w:history="1">
        <w:r w:rsidRPr="003B0ECD">
          <w:rPr>
            <w:rStyle w:val="Hyperlink"/>
            <w:color w:val="auto"/>
            <w:szCs w:val="28"/>
            <w:u w:val="none"/>
            <w:lang w:val="vi-VN"/>
          </w:rPr>
          <w:t>https://huengaynay.vn/doi-song/tang-quyen-loi-cho-nguoi-tham-gia-bao-hiem-y-te-151098.html</w:t>
        </w:r>
      </w:hyperlink>
      <w:r w:rsidRPr="003B0ECD">
        <w:rPr>
          <w:rFonts w:cs="Times New Roman"/>
          <w:szCs w:val="28"/>
          <w:lang w:val="vi-VN"/>
        </w:rPr>
        <w:t>, truy cập ngày 26/2/2025.</w:t>
      </w:r>
    </w:p>
    <w:p w14:paraId="407E3C9B" w14:textId="0B17EE62" w:rsidR="005D7603" w:rsidRPr="003B0ECD" w:rsidRDefault="005D7603" w:rsidP="003B0ECD">
      <w:pPr>
        <w:pStyle w:val="ListParagraph"/>
        <w:widowControl w:val="0"/>
        <w:numPr>
          <w:ilvl w:val="0"/>
          <w:numId w:val="41"/>
        </w:numPr>
        <w:tabs>
          <w:tab w:val="left" w:pos="567"/>
          <w:tab w:val="left" w:pos="709"/>
          <w:tab w:val="left" w:pos="993"/>
          <w:tab w:val="left" w:pos="1276"/>
          <w:tab w:val="left" w:pos="1418"/>
          <w:tab w:val="left" w:pos="1701"/>
        </w:tabs>
        <w:spacing w:after="0" w:line="288" w:lineRule="auto"/>
        <w:ind w:left="0" w:firstLine="567"/>
        <w:jc w:val="both"/>
        <w:rPr>
          <w:rFonts w:cs="Times New Roman"/>
          <w:szCs w:val="28"/>
          <w:lang w:val="vi-VN"/>
        </w:rPr>
      </w:pPr>
      <w:r w:rsidRPr="003B0ECD">
        <w:rPr>
          <w:rFonts w:cs="Times New Roman"/>
          <w:szCs w:val="28"/>
          <w:lang w:val="vi-VN"/>
        </w:rPr>
        <w:t xml:space="preserve">Cao Văn Truyền (2020), </w:t>
      </w:r>
      <w:r w:rsidRPr="003B0ECD">
        <w:rPr>
          <w:rStyle w:val="Emphasis"/>
          <w:rFonts w:cs="Times New Roman"/>
          <w:i w:val="0"/>
          <w:szCs w:val="28"/>
          <w:lang w:val="vi-VN"/>
        </w:rPr>
        <w:t>Các yếu tố ảnh hưởng đến sự hài lòng của doanh nghiệp khi tham gia giao dịch điện tử tại Bảo hiểm xã hội thành phố Trà Vinh</w:t>
      </w:r>
      <w:r w:rsidRPr="003B0ECD">
        <w:rPr>
          <w:rFonts w:cs="Times New Roman"/>
          <w:szCs w:val="28"/>
          <w:lang w:val="vi-VN"/>
        </w:rPr>
        <w:t>, Luận văn Thạc sĩ.</w:t>
      </w:r>
    </w:p>
    <w:p w14:paraId="4254F22B" w14:textId="7FA4A3BB" w:rsidR="00AB3473" w:rsidRPr="003B0ECD" w:rsidRDefault="005D7603" w:rsidP="003B0ECD">
      <w:pPr>
        <w:pStyle w:val="ListParagraph"/>
        <w:widowControl w:val="0"/>
        <w:numPr>
          <w:ilvl w:val="0"/>
          <w:numId w:val="41"/>
        </w:numPr>
        <w:tabs>
          <w:tab w:val="left" w:pos="567"/>
          <w:tab w:val="left" w:pos="993"/>
        </w:tabs>
        <w:spacing w:after="0" w:line="312" w:lineRule="auto"/>
        <w:ind w:left="0" w:right="-1" w:firstLine="567"/>
        <w:jc w:val="both"/>
        <w:rPr>
          <w:rFonts w:cs="Times New Roman"/>
          <w:i/>
          <w:iCs/>
          <w:szCs w:val="28"/>
        </w:rPr>
      </w:pPr>
      <w:r w:rsidRPr="003B0ECD">
        <w:rPr>
          <w:rFonts w:cs="Times New Roman"/>
          <w:szCs w:val="28"/>
          <w:lang w:val="vi-VN"/>
        </w:rPr>
        <w:t xml:space="preserve">Chu Thị Kim Loan (2020), </w:t>
      </w:r>
      <w:r w:rsidRPr="003B0ECD">
        <w:rPr>
          <w:rFonts w:cs="Times New Roman"/>
          <w:i/>
          <w:iCs/>
          <w:szCs w:val="28"/>
          <w:lang w:val="vi-VN"/>
        </w:rPr>
        <w:t>“Một số vấn đề lý luận và thực tiễn về Thương</w:t>
      </w:r>
      <w:r w:rsidRPr="003B0ECD">
        <w:rPr>
          <w:rFonts w:cs="Times New Roman"/>
          <w:i/>
          <w:iCs/>
          <w:szCs w:val="28"/>
        </w:rPr>
        <w:t xml:space="preserve"> </w:t>
      </w:r>
      <w:r w:rsidRPr="003B0ECD">
        <w:rPr>
          <w:rFonts w:cs="Times New Roman"/>
          <w:i/>
          <w:iCs/>
          <w:szCs w:val="28"/>
          <w:lang w:val="vi-VN"/>
        </w:rPr>
        <w:t>mại</w:t>
      </w:r>
      <w:r w:rsidRPr="003B0ECD">
        <w:rPr>
          <w:rFonts w:cs="Times New Roman"/>
          <w:i/>
          <w:iCs/>
          <w:szCs w:val="28"/>
        </w:rPr>
        <w:t xml:space="preserve"> </w:t>
      </w:r>
      <w:r w:rsidRPr="003B0ECD">
        <w:rPr>
          <w:rFonts w:cs="Times New Roman"/>
          <w:i/>
          <w:iCs/>
          <w:szCs w:val="28"/>
          <w:lang w:val="vi-VN"/>
        </w:rPr>
        <w:t>điện</w:t>
      </w:r>
      <w:r w:rsidRPr="003B0ECD">
        <w:rPr>
          <w:rFonts w:cs="Times New Roman"/>
          <w:i/>
          <w:iCs/>
          <w:szCs w:val="28"/>
        </w:rPr>
        <w:t xml:space="preserve"> </w:t>
      </w:r>
      <w:r w:rsidRPr="003B0ECD">
        <w:rPr>
          <w:rFonts w:cs="Times New Roman"/>
          <w:i/>
          <w:iCs/>
          <w:szCs w:val="28"/>
          <w:lang w:val="vi-VN"/>
        </w:rPr>
        <w:t>tử”</w:t>
      </w:r>
      <w:r w:rsidR="00F10264" w:rsidRPr="003B0ECD">
        <w:rPr>
          <w:rFonts w:cs="Times New Roman"/>
          <w:i/>
          <w:iCs/>
          <w:szCs w:val="28"/>
        </w:rPr>
        <w:t xml:space="preserve">, </w:t>
      </w:r>
      <w:r w:rsidR="00F10264" w:rsidRPr="003B0ECD">
        <w:rPr>
          <w:rFonts w:cs="Times New Roman"/>
          <w:iCs/>
          <w:szCs w:val="28"/>
        </w:rPr>
        <w:t>Học viện Nông nghiệp Việt Nam.</w:t>
      </w:r>
    </w:p>
    <w:p w14:paraId="4DCB5A7F" w14:textId="1EF55420" w:rsidR="00D946C9" w:rsidRPr="003B0ECD" w:rsidRDefault="00D946C9" w:rsidP="003B0ECD">
      <w:pPr>
        <w:tabs>
          <w:tab w:val="left" w:pos="567"/>
        </w:tabs>
        <w:spacing w:after="0" w:line="312" w:lineRule="auto"/>
        <w:ind w:right="-1" w:firstLine="567"/>
        <w:jc w:val="both"/>
        <w:rPr>
          <w:rFonts w:cs="Times New Roman"/>
          <w:szCs w:val="28"/>
          <w:lang w:val="vi-VN"/>
        </w:rPr>
      </w:pPr>
    </w:p>
    <w:sectPr w:rsidR="00D946C9" w:rsidRPr="003B0ECD" w:rsidSect="003B0ECD">
      <w:footerReference w:type="default" r:id="rId19"/>
      <w:pgSz w:w="11907" w:h="16840" w:code="9"/>
      <w:pgMar w:top="1418" w:right="1134" w:bottom="1418"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1D27D" w14:textId="77777777" w:rsidR="00D13F6E" w:rsidRDefault="00D13F6E" w:rsidP="00DF5C58">
      <w:pPr>
        <w:spacing w:after="0" w:line="240" w:lineRule="auto"/>
      </w:pPr>
      <w:r>
        <w:separator/>
      </w:r>
    </w:p>
  </w:endnote>
  <w:endnote w:type="continuationSeparator" w:id="0">
    <w:p w14:paraId="66C4D8D6" w14:textId="77777777" w:rsidR="00D13F6E" w:rsidRDefault="00D13F6E" w:rsidP="00DF5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Italic">
    <w:panose1 w:val="020207030605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6205" w14:textId="77777777" w:rsidR="009D7A99" w:rsidRDefault="009D7A99" w:rsidP="00782A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7D4783" w14:textId="77777777" w:rsidR="009D7A99" w:rsidRDefault="009D7A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0C0CE" w14:textId="77777777" w:rsidR="009D7A99" w:rsidRPr="00764EC4" w:rsidRDefault="009D7A99" w:rsidP="00764EC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1852142"/>
      <w:docPartObj>
        <w:docPartGallery w:val="Page Numbers (Bottom of Page)"/>
        <w:docPartUnique/>
      </w:docPartObj>
    </w:sdtPr>
    <w:sdtEndPr>
      <w:rPr>
        <w:noProof/>
      </w:rPr>
    </w:sdtEndPr>
    <w:sdtContent>
      <w:p w14:paraId="661F1F03" w14:textId="4406A423" w:rsidR="009D7A99" w:rsidRDefault="009D7A99">
        <w:pPr>
          <w:pStyle w:val="Footer"/>
          <w:jc w:val="center"/>
        </w:pPr>
        <w:r>
          <w:fldChar w:fldCharType="begin"/>
        </w:r>
        <w:r>
          <w:instrText xml:space="preserve"> PAGE   \* MERGEFORMAT </w:instrText>
        </w:r>
        <w:r>
          <w:fldChar w:fldCharType="separate"/>
        </w:r>
        <w:r w:rsidR="003B0ECD">
          <w:rPr>
            <w:noProof/>
          </w:rPr>
          <w:t>21</w:t>
        </w:r>
        <w:r>
          <w:rPr>
            <w:noProof/>
          </w:rPr>
          <w:fldChar w:fldCharType="end"/>
        </w:r>
      </w:p>
    </w:sdtContent>
  </w:sdt>
  <w:p w14:paraId="52F59972" w14:textId="77777777" w:rsidR="009D7A99" w:rsidRPr="000D1587" w:rsidRDefault="009D7A99" w:rsidP="00782A04">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F3F1" w14:textId="2DBB2C4A" w:rsidR="003B0ECD" w:rsidRDefault="003B0ECD">
    <w:pPr>
      <w:pStyle w:val="Footer"/>
      <w:jc w:val="center"/>
    </w:pPr>
  </w:p>
  <w:p w14:paraId="1FFF18B4" w14:textId="77777777" w:rsidR="003B0ECD" w:rsidRPr="000D1587" w:rsidRDefault="003B0ECD" w:rsidP="00782A0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E5A4" w14:textId="77777777" w:rsidR="00D13F6E" w:rsidRDefault="00D13F6E" w:rsidP="00DF5C58">
      <w:pPr>
        <w:spacing w:after="0" w:line="240" w:lineRule="auto"/>
      </w:pPr>
      <w:r>
        <w:separator/>
      </w:r>
    </w:p>
  </w:footnote>
  <w:footnote w:type="continuationSeparator" w:id="0">
    <w:p w14:paraId="0C968F3C" w14:textId="77777777" w:rsidR="00D13F6E" w:rsidRDefault="00D13F6E" w:rsidP="00DF5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BF078" w14:textId="77777777" w:rsidR="009D7A99" w:rsidRDefault="009D7A99" w:rsidP="00782A04">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BA1"/>
    <w:multiLevelType w:val="multilevel"/>
    <w:tmpl w:val="CAE8DA54"/>
    <w:lvl w:ilvl="0">
      <w:start w:val="1"/>
      <w:numFmt w:val="upperRoman"/>
      <w:lvlText w:val="%1."/>
      <w:lvlJc w:val="left"/>
      <w:pPr>
        <w:ind w:left="1080" w:hanging="720"/>
      </w:pPr>
      <w:rPr>
        <w:rFonts w:hint="default"/>
      </w:rPr>
    </w:lvl>
    <w:lvl w:ilvl="1">
      <w:start w:val="1"/>
      <w:numFmt w:val="decimal"/>
      <w:isLgl/>
      <w:lvlText w:val="%1.%2."/>
      <w:lvlJc w:val="left"/>
      <w:pPr>
        <w:ind w:left="118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1" w15:restartNumberingAfterBreak="0">
    <w:nsid w:val="00600018"/>
    <w:multiLevelType w:val="hybridMultilevel"/>
    <w:tmpl w:val="888CDA7E"/>
    <w:lvl w:ilvl="0" w:tplc="A8EA9F9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27A40ED"/>
    <w:multiLevelType w:val="hybridMultilevel"/>
    <w:tmpl w:val="07720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16D91"/>
    <w:multiLevelType w:val="hybridMultilevel"/>
    <w:tmpl w:val="8A60EB1C"/>
    <w:lvl w:ilvl="0" w:tplc="DB643FC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049E4447"/>
    <w:multiLevelType w:val="hybridMultilevel"/>
    <w:tmpl w:val="FD6EFDF4"/>
    <w:lvl w:ilvl="0" w:tplc="B902173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0BAF6B16"/>
    <w:multiLevelType w:val="hybridMultilevel"/>
    <w:tmpl w:val="58E8175C"/>
    <w:lvl w:ilvl="0" w:tplc="54469166">
      <w:start w:val="4"/>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DD37DF9"/>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E4358B7"/>
    <w:multiLevelType w:val="hybridMultilevel"/>
    <w:tmpl w:val="E5D23266"/>
    <w:lvl w:ilvl="0" w:tplc="882EF12C">
      <w:start w:val="3"/>
      <w:numFmt w:val="bullet"/>
      <w:lvlText w:val="-"/>
      <w:lvlJc w:val="left"/>
      <w:pPr>
        <w:ind w:left="640" w:hanging="360"/>
      </w:pPr>
      <w:rPr>
        <w:rFonts w:ascii="Times New Roman" w:eastAsiaTheme="minorHAnsi"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0FDE7C06"/>
    <w:multiLevelType w:val="multilevel"/>
    <w:tmpl w:val="66D2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F0793F"/>
    <w:multiLevelType w:val="hybridMultilevel"/>
    <w:tmpl w:val="143C9038"/>
    <w:lvl w:ilvl="0" w:tplc="6D32B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EF25BA"/>
    <w:multiLevelType w:val="multilevel"/>
    <w:tmpl w:val="DE6EAFC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566B9D"/>
    <w:multiLevelType w:val="hybridMultilevel"/>
    <w:tmpl w:val="827A0200"/>
    <w:lvl w:ilvl="0" w:tplc="04744E7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538FA"/>
    <w:multiLevelType w:val="hybridMultilevel"/>
    <w:tmpl w:val="23F60B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C32AE"/>
    <w:multiLevelType w:val="multilevel"/>
    <w:tmpl w:val="DDA8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6B46DC"/>
    <w:multiLevelType w:val="hybridMultilevel"/>
    <w:tmpl w:val="44641640"/>
    <w:lvl w:ilvl="0" w:tplc="46906FBE">
      <w:start w:val="1"/>
      <w:numFmt w:val="decimal"/>
      <w:lvlText w:val="%1."/>
      <w:lvlJc w:val="left"/>
      <w:pPr>
        <w:ind w:left="702" w:hanging="360"/>
      </w:pPr>
      <w:rPr>
        <w:rFonts w:hint="default"/>
      </w:r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15" w15:restartNumberingAfterBreak="0">
    <w:nsid w:val="2918455A"/>
    <w:multiLevelType w:val="hybridMultilevel"/>
    <w:tmpl w:val="20C6BD30"/>
    <w:lvl w:ilvl="0" w:tplc="F05A482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E64D6"/>
    <w:multiLevelType w:val="hybridMultilevel"/>
    <w:tmpl w:val="CA1C4ADC"/>
    <w:lvl w:ilvl="0" w:tplc="8FB483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1722CA"/>
    <w:multiLevelType w:val="hybridMultilevel"/>
    <w:tmpl w:val="BEE85A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0EA4BA6"/>
    <w:multiLevelType w:val="hybridMultilevel"/>
    <w:tmpl w:val="843C784E"/>
    <w:lvl w:ilvl="0" w:tplc="16089B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19F6D75"/>
    <w:multiLevelType w:val="multilevel"/>
    <w:tmpl w:val="DE72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7D308E"/>
    <w:multiLevelType w:val="multilevel"/>
    <w:tmpl w:val="D6C03C2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FE244E"/>
    <w:multiLevelType w:val="multilevel"/>
    <w:tmpl w:val="1E82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423FC0"/>
    <w:multiLevelType w:val="hybridMultilevel"/>
    <w:tmpl w:val="90F8E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3562BF"/>
    <w:multiLevelType w:val="hybridMultilevel"/>
    <w:tmpl w:val="E938A490"/>
    <w:lvl w:ilvl="0" w:tplc="B5E80ED0">
      <w:start w:val="1"/>
      <w:numFmt w:val="upperLetter"/>
      <w:pStyle w:val="z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93841"/>
    <w:multiLevelType w:val="hybridMultilevel"/>
    <w:tmpl w:val="AA842942"/>
    <w:lvl w:ilvl="0" w:tplc="1ACC4C5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512557E"/>
    <w:multiLevelType w:val="hybridMultilevel"/>
    <w:tmpl w:val="8E361B2A"/>
    <w:lvl w:ilvl="0" w:tplc="AE0A4C9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8B6358"/>
    <w:multiLevelType w:val="hybridMultilevel"/>
    <w:tmpl w:val="EDDCBC46"/>
    <w:lvl w:ilvl="0" w:tplc="C388ADA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52AD9"/>
    <w:multiLevelType w:val="hybridMultilevel"/>
    <w:tmpl w:val="90F8E304"/>
    <w:lvl w:ilvl="0" w:tplc="CCE864D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692E69FB"/>
    <w:multiLevelType w:val="hybridMultilevel"/>
    <w:tmpl w:val="B3DC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D1B07"/>
    <w:multiLevelType w:val="hybridMultilevel"/>
    <w:tmpl w:val="C44C1688"/>
    <w:lvl w:ilvl="0" w:tplc="CA98D5A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4FE7A80"/>
    <w:multiLevelType w:val="hybridMultilevel"/>
    <w:tmpl w:val="D26C09C4"/>
    <w:lvl w:ilvl="0" w:tplc="F65836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062C70"/>
    <w:multiLevelType w:val="hybridMultilevel"/>
    <w:tmpl w:val="78CA45A4"/>
    <w:lvl w:ilvl="0" w:tplc="8D1CEEB0">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58258C8"/>
    <w:multiLevelType w:val="multilevel"/>
    <w:tmpl w:val="63AE916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15:restartNumberingAfterBreak="0">
    <w:nsid w:val="7B17686F"/>
    <w:multiLevelType w:val="multilevel"/>
    <w:tmpl w:val="750E324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C1A3664"/>
    <w:multiLevelType w:val="hybridMultilevel"/>
    <w:tmpl w:val="23F60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33EF4"/>
    <w:multiLevelType w:val="hybridMultilevel"/>
    <w:tmpl w:val="822A23C2"/>
    <w:lvl w:ilvl="0" w:tplc="7A9E9D6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E55677C"/>
    <w:multiLevelType w:val="multilevel"/>
    <w:tmpl w:val="7A360A2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8"/>
  </w:num>
  <w:num w:numId="3">
    <w:abstractNumId w:val="26"/>
  </w:num>
  <w:num w:numId="4">
    <w:abstractNumId w:val="31"/>
  </w:num>
  <w:num w:numId="5">
    <w:abstractNumId w:val="21"/>
  </w:num>
  <w:num w:numId="6">
    <w:abstractNumId w:val="33"/>
  </w:num>
  <w:num w:numId="7">
    <w:abstractNumId w:val="3"/>
  </w:num>
  <w:num w:numId="8">
    <w:abstractNumId w:val="36"/>
  </w:num>
  <w:num w:numId="9">
    <w:abstractNumId w:val="32"/>
  </w:num>
  <w:num w:numId="10">
    <w:abstractNumId w:val="18"/>
  </w:num>
  <w:num w:numId="11">
    <w:abstractNumId w:val="30"/>
  </w:num>
  <w:num w:numId="12">
    <w:abstractNumId w:val="14"/>
  </w:num>
  <w:num w:numId="13">
    <w:abstractNumId w:val="4"/>
  </w:num>
  <w:num w:numId="14">
    <w:abstractNumId w:val="12"/>
  </w:num>
  <w:num w:numId="15">
    <w:abstractNumId w:val="29"/>
  </w:num>
  <w:num w:numId="16">
    <w:abstractNumId w:val="24"/>
  </w:num>
  <w:num w:numId="17">
    <w:abstractNumId w:val="27"/>
  </w:num>
  <w:num w:numId="18">
    <w:abstractNumId w:val="15"/>
  </w:num>
  <w:num w:numId="19">
    <w:abstractNumId w:val="28"/>
  </w:num>
  <w:num w:numId="20">
    <w:abstractNumId w:val="23"/>
  </w:num>
  <w:num w:numId="21">
    <w:abstractNumId w:val="25"/>
  </w:num>
  <w:num w:numId="22">
    <w:abstractNumId w:val="5"/>
  </w:num>
  <w:num w:numId="23">
    <w:abstractNumId w:val="37"/>
  </w:num>
  <w:num w:numId="24">
    <w:abstractNumId w:val="20"/>
  </w:num>
  <w:num w:numId="25">
    <w:abstractNumId w:val="39"/>
  </w:num>
  <w:num w:numId="26">
    <w:abstractNumId w:val="6"/>
  </w:num>
  <w:num w:numId="27">
    <w:abstractNumId w:val="8"/>
  </w:num>
  <w:num w:numId="28">
    <w:abstractNumId w:val="19"/>
  </w:num>
  <w:num w:numId="29">
    <w:abstractNumId w:val="13"/>
  </w:num>
  <w:num w:numId="30">
    <w:abstractNumId w:val="9"/>
  </w:num>
  <w:num w:numId="31">
    <w:abstractNumId w:val="2"/>
  </w:num>
  <w:num w:numId="32">
    <w:abstractNumId w:val="35"/>
  </w:num>
  <w:num w:numId="33">
    <w:abstractNumId w:val="10"/>
  </w:num>
  <w:num w:numId="34">
    <w:abstractNumId w:val="40"/>
  </w:num>
  <w:num w:numId="35">
    <w:abstractNumId w:val="34"/>
  </w:num>
  <w:num w:numId="36">
    <w:abstractNumId w:val="11"/>
  </w:num>
  <w:num w:numId="37">
    <w:abstractNumId w:val="7"/>
  </w:num>
  <w:num w:numId="38">
    <w:abstractNumId w:val="22"/>
  </w:num>
  <w:num w:numId="39">
    <w:abstractNumId w:val="16"/>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C58"/>
    <w:rsid w:val="00001830"/>
    <w:rsid w:val="0001343F"/>
    <w:rsid w:val="000313E8"/>
    <w:rsid w:val="000431AE"/>
    <w:rsid w:val="00044580"/>
    <w:rsid w:val="0009000F"/>
    <w:rsid w:val="000949F6"/>
    <w:rsid w:val="000A617B"/>
    <w:rsid w:val="000D439C"/>
    <w:rsid w:val="000D6626"/>
    <w:rsid w:val="000F19B8"/>
    <w:rsid w:val="0013781C"/>
    <w:rsid w:val="00144CFB"/>
    <w:rsid w:val="00151FAB"/>
    <w:rsid w:val="00154CFC"/>
    <w:rsid w:val="00172062"/>
    <w:rsid w:val="001801FB"/>
    <w:rsid w:val="0018508E"/>
    <w:rsid w:val="001B3733"/>
    <w:rsid w:val="001B38EB"/>
    <w:rsid w:val="001C71D9"/>
    <w:rsid w:val="001D7CCB"/>
    <w:rsid w:val="001F2839"/>
    <w:rsid w:val="001F780B"/>
    <w:rsid w:val="002108F7"/>
    <w:rsid w:val="00212793"/>
    <w:rsid w:val="002309E5"/>
    <w:rsid w:val="00237220"/>
    <w:rsid w:val="0024572B"/>
    <w:rsid w:val="002611BB"/>
    <w:rsid w:val="00264C5C"/>
    <w:rsid w:val="002742C9"/>
    <w:rsid w:val="00280BF8"/>
    <w:rsid w:val="0028329B"/>
    <w:rsid w:val="00284C2E"/>
    <w:rsid w:val="00296613"/>
    <w:rsid w:val="002A1A23"/>
    <w:rsid w:val="002A49FD"/>
    <w:rsid w:val="002C106E"/>
    <w:rsid w:val="002D2B88"/>
    <w:rsid w:val="002D44A3"/>
    <w:rsid w:val="002D58AF"/>
    <w:rsid w:val="002D646E"/>
    <w:rsid w:val="002D6CCE"/>
    <w:rsid w:val="00304A23"/>
    <w:rsid w:val="00314DB1"/>
    <w:rsid w:val="00315F36"/>
    <w:rsid w:val="00316C19"/>
    <w:rsid w:val="0033291D"/>
    <w:rsid w:val="003367EF"/>
    <w:rsid w:val="003430C7"/>
    <w:rsid w:val="00346A6E"/>
    <w:rsid w:val="003743EA"/>
    <w:rsid w:val="0037536A"/>
    <w:rsid w:val="003929AE"/>
    <w:rsid w:val="003B0ECD"/>
    <w:rsid w:val="003C6659"/>
    <w:rsid w:val="003D0E6C"/>
    <w:rsid w:val="003F70A6"/>
    <w:rsid w:val="00407B53"/>
    <w:rsid w:val="004112F8"/>
    <w:rsid w:val="0041709E"/>
    <w:rsid w:val="00423E26"/>
    <w:rsid w:val="00435492"/>
    <w:rsid w:val="00441FA4"/>
    <w:rsid w:val="0045461D"/>
    <w:rsid w:val="0049519B"/>
    <w:rsid w:val="004960BC"/>
    <w:rsid w:val="00497145"/>
    <w:rsid w:val="004A2B0C"/>
    <w:rsid w:val="004B25EA"/>
    <w:rsid w:val="004C45AF"/>
    <w:rsid w:val="004C5DE0"/>
    <w:rsid w:val="004E69D0"/>
    <w:rsid w:val="004F4119"/>
    <w:rsid w:val="005011B4"/>
    <w:rsid w:val="0051270E"/>
    <w:rsid w:val="005133E3"/>
    <w:rsid w:val="00517C19"/>
    <w:rsid w:val="00524129"/>
    <w:rsid w:val="005319DD"/>
    <w:rsid w:val="005426C6"/>
    <w:rsid w:val="00543CAF"/>
    <w:rsid w:val="005675A4"/>
    <w:rsid w:val="00574901"/>
    <w:rsid w:val="005A052A"/>
    <w:rsid w:val="005A26AC"/>
    <w:rsid w:val="005A71FD"/>
    <w:rsid w:val="005B6FF8"/>
    <w:rsid w:val="005C3D26"/>
    <w:rsid w:val="005C4CCE"/>
    <w:rsid w:val="005D7603"/>
    <w:rsid w:val="005E3402"/>
    <w:rsid w:val="005F4128"/>
    <w:rsid w:val="00601324"/>
    <w:rsid w:val="00605AB2"/>
    <w:rsid w:val="00606A4B"/>
    <w:rsid w:val="006120F2"/>
    <w:rsid w:val="00614795"/>
    <w:rsid w:val="00616C38"/>
    <w:rsid w:val="00622847"/>
    <w:rsid w:val="006378AD"/>
    <w:rsid w:val="006421EE"/>
    <w:rsid w:val="00660A0B"/>
    <w:rsid w:val="006613B5"/>
    <w:rsid w:val="00664083"/>
    <w:rsid w:val="006776AC"/>
    <w:rsid w:val="00677B26"/>
    <w:rsid w:val="006A1FCE"/>
    <w:rsid w:val="006A53A3"/>
    <w:rsid w:val="006B3C1E"/>
    <w:rsid w:val="006C492B"/>
    <w:rsid w:val="006E0DD7"/>
    <w:rsid w:val="006E1D68"/>
    <w:rsid w:val="006E6B74"/>
    <w:rsid w:val="006F1215"/>
    <w:rsid w:val="00712AFA"/>
    <w:rsid w:val="007269F6"/>
    <w:rsid w:val="00735497"/>
    <w:rsid w:val="00746D45"/>
    <w:rsid w:val="00751D8B"/>
    <w:rsid w:val="00752C92"/>
    <w:rsid w:val="0075603D"/>
    <w:rsid w:val="00764C13"/>
    <w:rsid w:val="00764EC4"/>
    <w:rsid w:val="00782A04"/>
    <w:rsid w:val="00793644"/>
    <w:rsid w:val="007A1A68"/>
    <w:rsid w:val="007A2058"/>
    <w:rsid w:val="007C3D70"/>
    <w:rsid w:val="007D50B8"/>
    <w:rsid w:val="007F29A3"/>
    <w:rsid w:val="007F3DD5"/>
    <w:rsid w:val="00807459"/>
    <w:rsid w:val="00821AF6"/>
    <w:rsid w:val="00827610"/>
    <w:rsid w:val="00833CD0"/>
    <w:rsid w:val="008350B9"/>
    <w:rsid w:val="00860808"/>
    <w:rsid w:val="00864054"/>
    <w:rsid w:val="00871CD3"/>
    <w:rsid w:val="0088699E"/>
    <w:rsid w:val="00886B68"/>
    <w:rsid w:val="008906A7"/>
    <w:rsid w:val="0089348D"/>
    <w:rsid w:val="008942D6"/>
    <w:rsid w:val="008A3DEF"/>
    <w:rsid w:val="008D410D"/>
    <w:rsid w:val="008E7AB8"/>
    <w:rsid w:val="00925804"/>
    <w:rsid w:val="0094203D"/>
    <w:rsid w:val="00945728"/>
    <w:rsid w:val="0094679F"/>
    <w:rsid w:val="00957F4A"/>
    <w:rsid w:val="00964629"/>
    <w:rsid w:val="00977E91"/>
    <w:rsid w:val="00995A8C"/>
    <w:rsid w:val="009A38F4"/>
    <w:rsid w:val="009B12BF"/>
    <w:rsid w:val="009D448E"/>
    <w:rsid w:val="009D4926"/>
    <w:rsid w:val="009D7A99"/>
    <w:rsid w:val="009E1895"/>
    <w:rsid w:val="009E428E"/>
    <w:rsid w:val="009F1209"/>
    <w:rsid w:val="009F3170"/>
    <w:rsid w:val="009F32E2"/>
    <w:rsid w:val="009F3998"/>
    <w:rsid w:val="00A003AA"/>
    <w:rsid w:val="00A1323C"/>
    <w:rsid w:val="00A40A46"/>
    <w:rsid w:val="00A5349D"/>
    <w:rsid w:val="00A57457"/>
    <w:rsid w:val="00A7327D"/>
    <w:rsid w:val="00A86B5B"/>
    <w:rsid w:val="00A873FB"/>
    <w:rsid w:val="00AA2BCF"/>
    <w:rsid w:val="00AB3473"/>
    <w:rsid w:val="00AB395B"/>
    <w:rsid w:val="00AB4533"/>
    <w:rsid w:val="00AC218A"/>
    <w:rsid w:val="00AE4E36"/>
    <w:rsid w:val="00B069C2"/>
    <w:rsid w:val="00B101E1"/>
    <w:rsid w:val="00B10A9E"/>
    <w:rsid w:val="00B21176"/>
    <w:rsid w:val="00B21DDE"/>
    <w:rsid w:val="00B23FE4"/>
    <w:rsid w:val="00B333AA"/>
    <w:rsid w:val="00B35733"/>
    <w:rsid w:val="00B4080C"/>
    <w:rsid w:val="00B533CB"/>
    <w:rsid w:val="00B75E0B"/>
    <w:rsid w:val="00B848C6"/>
    <w:rsid w:val="00B96DE5"/>
    <w:rsid w:val="00BA095E"/>
    <w:rsid w:val="00BA2A88"/>
    <w:rsid w:val="00BA6FC1"/>
    <w:rsid w:val="00BC257E"/>
    <w:rsid w:val="00BD7C6E"/>
    <w:rsid w:val="00BE075A"/>
    <w:rsid w:val="00BE6577"/>
    <w:rsid w:val="00BE7EAB"/>
    <w:rsid w:val="00BF165A"/>
    <w:rsid w:val="00BF3168"/>
    <w:rsid w:val="00C02EBF"/>
    <w:rsid w:val="00C17526"/>
    <w:rsid w:val="00C3521E"/>
    <w:rsid w:val="00C45E14"/>
    <w:rsid w:val="00C5050D"/>
    <w:rsid w:val="00C54162"/>
    <w:rsid w:val="00C60BA4"/>
    <w:rsid w:val="00C646F7"/>
    <w:rsid w:val="00C64982"/>
    <w:rsid w:val="00C6556E"/>
    <w:rsid w:val="00C9447C"/>
    <w:rsid w:val="00CA2CF0"/>
    <w:rsid w:val="00CB731B"/>
    <w:rsid w:val="00CC0EA0"/>
    <w:rsid w:val="00CC6F7B"/>
    <w:rsid w:val="00CE08B6"/>
    <w:rsid w:val="00CE6595"/>
    <w:rsid w:val="00CE6961"/>
    <w:rsid w:val="00CF39F1"/>
    <w:rsid w:val="00D03430"/>
    <w:rsid w:val="00D12125"/>
    <w:rsid w:val="00D136AC"/>
    <w:rsid w:val="00D13F6E"/>
    <w:rsid w:val="00D235C7"/>
    <w:rsid w:val="00D27E25"/>
    <w:rsid w:val="00D305CB"/>
    <w:rsid w:val="00D41B81"/>
    <w:rsid w:val="00D72828"/>
    <w:rsid w:val="00D854E5"/>
    <w:rsid w:val="00D946C9"/>
    <w:rsid w:val="00DA1D77"/>
    <w:rsid w:val="00DB639C"/>
    <w:rsid w:val="00DC5555"/>
    <w:rsid w:val="00DC752A"/>
    <w:rsid w:val="00DD78A1"/>
    <w:rsid w:val="00DF28B2"/>
    <w:rsid w:val="00DF5C58"/>
    <w:rsid w:val="00DF7D80"/>
    <w:rsid w:val="00E0283D"/>
    <w:rsid w:val="00E132E9"/>
    <w:rsid w:val="00E13E47"/>
    <w:rsid w:val="00E15AF4"/>
    <w:rsid w:val="00E16051"/>
    <w:rsid w:val="00E17CAC"/>
    <w:rsid w:val="00E2026B"/>
    <w:rsid w:val="00E20F84"/>
    <w:rsid w:val="00E242CF"/>
    <w:rsid w:val="00E312B2"/>
    <w:rsid w:val="00E42BCD"/>
    <w:rsid w:val="00E50F2B"/>
    <w:rsid w:val="00E605B4"/>
    <w:rsid w:val="00E67BFA"/>
    <w:rsid w:val="00E717F3"/>
    <w:rsid w:val="00E72E0E"/>
    <w:rsid w:val="00E7528A"/>
    <w:rsid w:val="00E91CD5"/>
    <w:rsid w:val="00E94F28"/>
    <w:rsid w:val="00EA2AB9"/>
    <w:rsid w:val="00EA3CF4"/>
    <w:rsid w:val="00EB66C7"/>
    <w:rsid w:val="00EC468B"/>
    <w:rsid w:val="00EC60B2"/>
    <w:rsid w:val="00EC7978"/>
    <w:rsid w:val="00EE205B"/>
    <w:rsid w:val="00F04D6A"/>
    <w:rsid w:val="00F07304"/>
    <w:rsid w:val="00F10264"/>
    <w:rsid w:val="00F11B69"/>
    <w:rsid w:val="00F14856"/>
    <w:rsid w:val="00F400FE"/>
    <w:rsid w:val="00F52E98"/>
    <w:rsid w:val="00F5384E"/>
    <w:rsid w:val="00F54C84"/>
    <w:rsid w:val="00F60B4F"/>
    <w:rsid w:val="00F67AC0"/>
    <w:rsid w:val="00F73FE8"/>
    <w:rsid w:val="00F9718F"/>
    <w:rsid w:val="00FA5452"/>
    <w:rsid w:val="00FD722E"/>
    <w:rsid w:val="00FE7279"/>
    <w:rsid w:val="00FF323B"/>
    <w:rsid w:val="00FF35F2"/>
    <w:rsid w:val="00FF41F4"/>
    <w:rsid w:val="00FF5EB9"/>
    <w:rsid w:val="00FF67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98278"/>
  <w15:docId w15:val="{67AC658B-F7B2-4073-9592-0FF0D945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C58"/>
    <w:pPr>
      <w:spacing w:after="160" w:line="259" w:lineRule="auto"/>
    </w:pPr>
    <w:rPr>
      <w:lang w:val="en-US"/>
    </w:rPr>
  </w:style>
  <w:style w:type="paragraph" w:styleId="Heading1">
    <w:name w:val="heading 1"/>
    <w:basedOn w:val="Normal"/>
    <w:next w:val="Normal"/>
    <w:link w:val="Heading1Char"/>
    <w:uiPriority w:val="9"/>
    <w:qFormat/>
    <w:rsid w:val="00DF5C58"/>
    <w:pPr>
      <w:keepNext/>
      <w:keepLines/>
      <w:spacing w:before="480" w:after="0" w:line="240" w:lineRule="auto"/>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DF5C5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F5C5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C58"/>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basedOn w:val="DefaultParagraphFont"/>
    <w:link w:val="Heading2"/>
    <w:uiPriority w:val="9"/>
    <w:semiHidden/>
    <w:rsid w:val="00DF5C58"/>
    <w:rPr>
      <w:rFonts w:asciiTheme="majorHAnsi" w:eastAsiaTheme="majorEastAsia" w:hAnsiTheme="majorHAnsi" w:cstheme="majorBidi"/>
      <w:color w:val="365F91" w:themeColor="accent1" w:themeShade="BF"/>
      <w:sz w:val="26"/>
      <w:szCs w:val="26"/>
      <w:lang w:val="en-US"/>
    </w:rPr>
  </w:style>
  <w:style w:type="character" w:customStyle="1" w:styleId="Heading3Char">
    <w:name w:val="Heading 3 Char"/>
    <w:basedOn w:val="DefaultParagraphFont"/>
    <w:link w:val="Heading3"/>
    <w:uiPriority w:val="9"/>
    <w:semiHidden/>
    <w:rsid w:val="00DF5C58"/>
    <w:rPr>
      <w:rFonts w:asciiTheme="majorHAnsi" w:eastAsiaTheme="majorEastAsia" w:hAnsiTheme="majorHAnsi" w:cstheme="majorBidi"/>
      <w:b/>
      <w:bCs/>
      <w:color w:val="4F81BD" w:themeColor="accent1"/>
      <w:lang w:val="en-US"/>
    </w:rPr>
  </w:style>
  <w:style w:type="paragraph" w:styleId="ListParagraph">
    <w:name w:val="List Paragraph"/>
    <w:basedOn w:val="Normal"/>
    <w:uiPriority w:val="34"/>
    <w:qFormat/>
    <w:rsid w:val="00DF5C58"/>
    <w:pPr>
      <w:ind w:left="720"/>
      <w:contextualSpacing/>
    </w:p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DF5C58"/>
    <w:rPr>
      <w:rFonts w:cs="Times New Roman"/>
      <w:vertAlign w:val="superscript"/>
    </w:rPr>
  </w:style>
  <w:style w:type="character" w:styleId="Hyperlink">
    <w:name w:val="Hyperlink"/>
    <w:uiPriority w:val="99"/>
    <w:rsid w:val="00DF5C58"/>
    <w:rPr>
      <w:rFonts w:cs="Times New Roman"/>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DF5C58"/>
    <w:pPr>
      <w:widowControl w:val="0"/>
      <w:spacing w:before="120" w:line="240" w:lineRule="exact"/>
      <w:ind w:firstLine="567"/>
      <w:jc w:val="both"/>
    </w:pPr>
    <w:rPr>
      <w:rFonts w:cs="Times New Roman"/>
      <w:vertAlign w:val="superscript"/>
      <w:lang w:val="en-GB"/>
    </w:rPr>
  </w:style>
  <w:style w:type="paragraph" w:styleId="Footer">
    <w:name w:val="footer"/>
    <w:basedOn w:val="Normal"/>
    <w:link w:val="FooterChar"/>
    <w:uiPriority w:val="99"/>
    <w:unhideWhenUsed/>
    <w:rsid w:val="00DF5C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5C58"/>
    <w:rPr>
      <w:lang w:val="en-US"/>
    </w:rPr>
  </w:style>
  <w:style w:type="table" w:styleId="TableGrid">
    <w:name w:val="Table Grid"/>
    <w:basedOn w:val="TableNormal"/>
    <w:uiPriority w:val="59"/>
    <w:rsid w:val="00DF5C58"/>
    <w:pPr>
      <w:spacing w:after="0" w:line="240" w:lineRule="auto"/>
    </w:pPr>
    <w:rPr>
      <w:rFonts w:asciiTheme="minorHAnsi" w:hAnsiTheme="minorHAnsi"/>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F5C58"/>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DF5C58"/>
    <w:rPr>
      <w:rFonts w:ascii="Times New Roman" w:hAnsi="Times New Roman" w:cs="Times New Roman" w:hint="default"/>
      <w:b w:val="0"/>
      <w:bCs w:val="0"/>
      <w:i/>
      <w:iCs/>
      <w:color w:val="132942"/>
      <w:sz w:val="28"/>
      <w:szCs w:val="2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
    <w:basedOn w:val="Normal"/>
    <w:link w:val="FootnoteTextChar"/>
    <w:uiPriority w:val="99"/>
    <w:unhideWhenUsed/>
    <w:qFormat/>
    <w:rsid w:val="00DF5C58"/>
    <w:pPr>
      <w:spacing w:after="0" w:line="240" w:lineRule="auto"/>
    </w:pPr>
    <w:rPr>
      <w:rFonts w:ascii="Calibri" w:eastAsia="Calibri" w:hAnsi="Calibri"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
    <w:basedOn w:val="DefaultParagraphFont"/>
    <w:link w:val="FootnoteText"/>
    <w:uiPriority w:val="99"/>
    <w:qFormat/>
    <w:rsid w:val="00DF5C58"/>
    <w:rPr>
      <w:rFonts w:ascii="Calibri" w:eastAsia="Calibri" w:hAnsi="Calibri" w:cs="Calibri"/>
      <w:sz w:val="20"/>
      <w:szCs w:val="20"/>
      <w:lang w:val="en-US"/>
    </w:rPr>
  </w:style>
  <w:style w:type="paragraph" w:styleId="NoSpacing">
    <w:name w:val="No Spacing"/>
    <w:uiPriority w:val="1"/>
    <w:qFormat/>
    <w:rsid w:val="00DF5C58"/>
    <w:pPr>
      <w:spacing w:after="0" w:line="240" w:lineRule="auto"/>
      <w:jc w:val="both"/>
    </w:pPr>
    <w:rPr>
      <w:rFonts w:asciiTheme="minorHAnsi" w:hAnsiTheme="minorHAnsi"/>
      <w:sz w:val="22"/>
      <w:lang w:val="en-US"/>
    </w:rPr>
  </w:style>
  <w:style w:type="paragraph" w:styleId="TOC1">
    <w:name w:val="toc 1"/>
    <w:basedOn w:val="Normal"/>
    <w:next w:val="Normal"/>
    <w:autoRedefine/>
    <w:uiPriority w:val="39"/>
    <w:unhideWhenUsed/>
    <w:rsid w:val="009A38F4"/>
    <w:pPr>
      <w:tabs>
        <w:tab w:val="right" w:leader="dot" w:pos="8778"/>
      </w:tabs>
      <w:spacing w:after="0" w:line="360" w:lineRule="auto"/>
    </w:pPr>
    <w:rPr>
      <w:rFonts w:eastAsia="Calibri"/>
      <w:b/>
      <w:bCs/>
      <w:noProof/>
      <w:spacing w:val="-6"/>
      <w:sz w:val="26"/>
      <w:szCs w:val="20"/>
    </w:rPr>
  </w:style>
  <w:style w:type="paragraph" w:customStyle="1" w:styleId="z">
    <w:name w:val="z"/>
    <w:basedOn w:val="Heading1"/>
    <w:qFormat/>
    <w:rsid w:val="00DF5C58"/>
    <w:pPr>
      <w:keepLines w:val="0"/>
      <w:overflowPunct w:val="0"/>
      <w:autoSpaceDE w:val="0"/>
      <w:autoSpaceDN w:val="0"/>
      <w:adjustRightInd w:val="0"/>
      <w:spacing w:before="0" w:line="360" w:lineRule="auto"/>
      <w:jc w:val="center"/>
      <w:textAlignment w:val="baseline"/>
    </w:pPr>
    <w:rPr>
      <w:rFonts w:eastAsia="Times New Roman" w:cstheme="majorHAnsi"/>
      <w:color w:val="000000" w:themeColor="text1"/>
    </w:rPr>
  </w:style>
  <w:style w:type="paragraph" w:customStyle="1" w:styleId="zz">
    <w:name w:val="zz"/>
    <w:basedOn w:val="Heading1"/>
    <w:qFormat/>
    <w:rsid w:val="00DF5C58"/>
    <w:pPr>
      <w:keepLines w:val="0"/>
      <w:tabs>
        <w:tab w:val="left" w:pos="993"/>
      </w:tabs>
      <w:overflowPunct w:val="0"/>
      <w:autoSpaceDE w:val="0"/>
      <w:autoSpaceDN w:val="0"/>
      <w:adjustRightInd w:val="0"/>
      <w:spacing w:before="0" w:line="360" w:lineRule="auto"/>
      <w:ind w:firstLine="567"/>
      <w:jc w:val="both"/>
      <w:textAlignment w:val="baseline"/>
    </w:pPr>
    <w:rPr>
      <w:rFonts w:eastAsia="Times New Roman" w:cstheme="majorHAnsi"/>
      <w:color w:val="000000" w:themeColor="text1"/>
    </w:rPr>
  </w:style>
  <w:style w:type="paragraph" w:styleId="Header">
    <w:name w:val="header"/>
    <w:basedOn w:val="Normal"/>
    <w:link w:val="HeaderChar"/>
    <w:uiPriority w:val="99"/>
    <w:unhideWhenUsed/>
    <w:rsid w:val="00DF5C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C58"/>
    <w:rPr>
      <w:lang w:val="en-US"/>
    </w:rPr>
  </w:style>
  <w:style w:type="character" w:customStyle="1" w:styleId="UnresolvedMention1">
    <w:name w:val="Unresolved Mention1"/>
    <w:basedOn w:val="DefaultParagraphFont"/>
    <w:uiPriority w:val="99"/>
    <w:semiHidden/>
    <w:unhideWhenUsed/>
    <w:rsid w:val="00DF5C58"/>
    <w:rPr>
      <w:color w:val="605E5C"/>
      <w:shd w:val="clear" w:color="auto" w:fill="E1DFDD"/>
    </w:rPr>
  </w:style>
  <w:style w:type="character" w:styleId="Strong">
    <w:name w:val="Strong"/>
    <w:basedOn w:val="DefaultParagraphFont"/>
    <w:uiPriority w:val="22"/>
    <w:qFormat/>
    <w:rsid w:val="00DF5C58"/>
    <w:rPr>
      <w:b/>
      <w:bCs/>
    </w:rPr>
  </w:style>
  <w:style w:type="character" w:styleId="Emphasis">
    <w:name w:val="Emphasis"/>
    <w:basedOn w:val="DefaultParagraphFont"/>
    <w:uiPriority w:val="20"/>
    <w:qFormat/>
    <w:rsid w:val="00DF5C58"/>
    <w:rPr>
      <w:i/>
      <w:iCs/>
    </w:rPr>
  </w:style>
  <w:style w:type="paragraph" w:styleId="NormalWeb">
    <w:name w:val="Normal (Web)"/>
    <w:basedOn w:val="Normal"/>
    <w:uiPriority w:val="99"/>
    <w:unhideWhenUsed/>
    <w:rsid w:val="00DF5C58"/>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DF5C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C58"/>
    <w:rPr>
      <w:rFonts w:ascii="Tahoma" w:hAnsi="Tahoma" w:cs="Tahoma"/>
      <w:sz w:val="16"/>
      <w:szCs w:val="16"/>
      <w:lang w:val="en-US"/>
    </w:rPr>
  </w:style>
  <w:style w:type="character" w:styleId="PageNumber">
    <w:name w:val="page number"/>
    <w:basedOn w:val="DefaultParagraphFont"/>
    <w:uiPriority w:val="99"/>
    <w:semiHidden/>
    <w:unhideWhenUsed/>
    <w:rsid w:val="00DF5C58"/>
  </w:style>
  <w:style w:type="paragraph" w:customStyle="1" w:styleId="z1">
    <w:name w:val="z1"/>
    <w:basedOn w:val="ListParagraph"/>
    <w:qFormat/>
    <w:rsid w:val="00DF5C58"/>
    <w:pPr>
      <w:widowControl w:val="0"/>
      <w:numPr>
        <w:numId w:val="16"/>
      </w:numPr>
      <w:tabs>
        <w:tab w:val="left" w:pos="284"/>
        <w:tab w:val="left" w:pos="709"/>
        <w:tab w:val="left" w:pos="851"/>
        <w:tab w:val="left" w:pos="993"/>
        <w:tab w:val="left" w:pos="1134"/>
        <w:tab w:val="left" w:pos="1276"/>
        <w:tab w:val="left" w:pos="1418"/>
        <w:tab w:val="left" w:pos="1701"/>
      </w:tabs>
      <w:spacing w:after="0" w:line="360" w:lineRule="auto"/>
      <w:ind w:left="0" w:firstLine="0"/>
      <w:jc w:val="center"/>
    </w:pPr>
    <w:rPr>
      <w:rFonts w:cs="Times New Roman"/>
      <w:b/>
      <w:bCs/>
      <w:color w:val="000000" w:themeColor="text1"/>
      <w:szCs w:val="28"/>
      <w:lang w:val="vi-VN"/>
    </w:rPr>
  </w:style>
  <w:style w:type="paragraph" w:customStyle="1" w:styleId="z2">
    <w:name w:val="z2"/>
    <w:basedOn w:val="ListParagraph"/>
    <w:qFormat/>
    <w:rsid w:val="00DF5C58"/>
    <w:pPr>
      <w:widowControl w:val="0"/>
      <w:tabs>
        <w:tab w:val="left" w:pos="709"/>
        <w:tab w:val="left" w:pos="851"/>
        <w:tab w:val="left" w:pos="993"/>
        <w:tab w:val="left" w:pos="1134"/>
        <w:tab w:val="left" w:pos="1276"/>
        <w:tab w:val="left" w:pos="1418"/>
        <w:tab w:val="left" w:pos="1701"/>
      </w:tabs>
      <w:spacing w:after="0" w:line="360" w:lineRule="auto"/>
      <w:ind w:left="0"/>
      <w:jc w:val="center"/>
    </w:pPr>
    <w:rPr>
      <w:rFonts w:cs="Times New Roman"/>
      <w:b/>
      <w:bCs/>
      <w:color w:val="000000" w:themeColor="text1"/>
      <w:szCs w:val="28"/>
      <w:lang w:val="vi-VN"/>
    </w:rPr>
  </w:style>
  <w:style w:type="paragraph" w:customStyle="1" w:styleId="z0">
    <w:name w:val="z0"/>
    <w:basedOn w:val="Normal"/>
    <w:qFormat/>
    <w:rsid w:val="00DF5C58"/>
    <w:pPr>
      <w:widowControl w:val="0"/>
      <w:tabs>
        <w:tab w:val="left" w:pos="709"/>
        <w:tab w:val="left" w:pos="851"/>
        <w:tab w:val="left" w:pos="993"/>
        <w:tab w:val="left" w:pos="1134"/>
        <w:tab w:val="left" w:pos="1276"/>
        <w:tab w:val="left" w:pos="1418"/>
        <w:tab w:val="left" w:pos="1701"/>
      </w:tabs>
      <w:spacing w:after="0" w:line="360" w:lineRule="auto"/>
      <w:ind w:firstLine="567"/>
      <w:jc w:val="both"/>
    </w:pPr>
    <w:rPr>
      <w:rFonts w:cs="Times New Roman"/>
      <w:b/>
      <w:color w:val="000000" w:themeColor="text1"/>
      <w:szCs w:val="28"/>
      <w:lang w:val="vi-VN"/>
    </w:rPr>
  </w:style>
  <w:style w:type="paragraph" w:customStyle="1" w:styleId="z00">
    <w:name w:val="z00"/>
    <w:basedOn w:val="Normal"/>
    <w:qFormat/>
    <w:rsid w:val="00DF5C58"/>
    <w:pPr>
      <w:widowControl w:val="0"/>
      <w:tabs>
        <w:tab w:val="left" w:pos="709"/>
        <w:tab w:val="left" w:pos="851"/>
        <w:tab w:val="left" w:pos="993"/>
        <w:tab w:val="left" w:pos="1134"/>
        <w:tab w:val="left" w:pos="1276"/>
        <w:tab w:val="left" w:pos="1418"/>
        <w:tab w:val="left" w:pos="1701"/>
      </w:tabs>
      <w:spacing w:after="0" w:line="360" w:lineRule="auto"/>
      <w:ind w:firstLine="567"/>
      <w:jc w:val="both"/>
    </w:pPr>
    <w:rPr>
      <w:rFonts w:cs="Times New Roman"/>
      <w:b/>
      <w:i/>
      <w:color w:val="000000" w:themeColor="text1"/>
      <w:szCs w:val="28"/>
      <w:lang w:val="vi-VN"/>
    </w:rPr>
  </w:style>
  <w:style w:type="paragraph" w:customStyle="1" w:styleId="z0000">
    <w:name w:val="z0000"/>
    <w:basedOn w:val="Normal"/>
    <w:qFormat/>
    <w:rsid w:val="00DF5C58"/>
    <w:pPr>
      <w:widowControl w:val="0"/>
      <w:tabs>
        <w:tab w:val="left" w:pos="709"/>
        <w:tab w:val="left" w:pos="851"/>
        <w:tab w:val="left" w:pos="993"/>
        <w:tab w:val="left" w:pos="1134"/>
        <w:tab w:val="left" w:pos="1276"/>
        <w:tab w:val="left" w:pos="1418"/>
        <w:tab w:val="left" w:pos="1701"/>
      </w:tabs>
      <w:spacing w:after="0" w:line="360" w:lineRule="auto"/>
      <w:ind w:firstLine="567"/>
      <w:jc w:val="both"/>
    </w:pPr>
    <w:rPr>
      <w:rFonts w:cs="Times New Roman"/>
      <w:i/>
      <w:color w:val="000000" w:themeColor="text1"/>
      <w:szCs w:val="28"/>
      <w:lang w:val="vi-VN"/>
    </w:rPr>
  </w:style>
  <w:style w:type="character" w:customStyle="1" w:styleId="UnresolvedMention2">
    <w:name w:val="Unresolved Mention2"/>
    <w:basedOn w:val="DefaultParagraphFont"/>
    <w:uiPriority w:val="99"/>
    <w:semiHidden/>
    <w:unhideWhenUsed/>
    <w:rsid w:val="00FF5EB9"/>
    <w:rPr>
      <w:color w:val="605E5C"/>
      <w:shd w:val="clear" w:color="auto" w:fill="E1DFDD"/>
    </w:rPr>
  </w:style>
  <w:style w:type="character" w:styleId="CommentReference">
    <w:name w:val="annotation reference"/>
    <w:basedOn w:val="DefaultParagraphFont"/>
    <w:uiPriority w:val="99"/>
    <w:semiHidden/>
    <w:unhideWhenUsed/>
    <w:rsid w:val="00D12125"/>
    <w:rPr>
      <w:sz w:val="16"/>
      <w:szCs w:val="16"/>
    </w:rPr>
  </w:style>
  <w:style w:type="paragraph" w:styleId="CommentText">
    <w:name w:val="annotation text"/>
    <w:basedOn w:val="Normal"/>
    <w:link w:val="CommentTextChar"/>
    <w:uiPriority w:val="99"/>
    <w:unhideWhenUsed/>
    <w:rsid w:val="00D12125"/>
    <w:pPr>
      <w:spacing w:line="240" w:lineRule="auto"/>
    </w:pPr>
    <w:rPr>
      <w:sz w:val="20"/>
      <w:szCs w:val="20"/>
    </w:rPr>
  </w:style>
  <w:style w:type="character" w:customStyle="1" w:styleId="CommentTextChar">
    <w:name w:val="Comment Text Char"/>
    <w:basedOn w:val="DefaultParagraphFont"/>
    <w:link w:val="CommentText"/>
    <w:uiPriority w:val="99"/>
    <w:rsid w:val="00D12125"/>
    <w:rPr>
      <w:sz w:val="20"/>
      <w:szCs w:val="20"/>
      <w:lang w:val="en-US"/>
    </w:rPr>
  </w:style>
  <w:style w:type="paragraph" w:styleId="CommentSubject">
    <w:name w:val="annotation subject"/>
    <w:basedOn w:val="CommentText"/>
    <w:next w:val="CommentText"/>
    <w:link w:val="CommentSubjectChar"/>
    <w:uiPriority w:val="99"/>
    <w:semiHidden/>
    <w:unhideWhenUsed/>
    <w:rsid w:val="00D12125"/>
    <w:rPr>
      <w:b/>
      <w:bCs/>
    </w:rPr>
  </w:style>
  <w:style w:type="character" w:customStyle="1" w:styleId="CommentSubjectChar">
    <w:name w:val="Comment Subject Char"/>
    <w:basedOn w:val="CommentTextChar"/>
    <w:link w:val="CommentSubject"/>
    <w:uiPriority w:val="99"/>
    <w:semiHidden/>
    <w:rsid w:val="00D12125"/>
    <w:rPr>
      <w:b/>
      <w:bCs/>
      <w:sz w:val="20"/>
      <w:szCs w:val="20"/>
      <w:lang w:val="en-US"/>
    </w:rPr>
  </w:style>
  <w:style w:type="paragraph" w:customStyle="1" w:styleId="p1">
    <w:name w:val="p1"/>
    <w:basedOn w:val="z2"/>
    <w:qFormat/>
    <w:rsid w:val="00C3521E"/>
    <w:pPr>
      <w:contextualSpacing w:val="0"/>
    </w:pPr>
    <w:rPr>
      <w:color w:val="auto"/>
    </w:rPr>
  </w:style>
  <w:style w:type="paragraph" w:customStyle="1" w:styleId="p2">
    <w:name w:val="p2"/>
    <w:basedOn w:val="z0"/>
    <w:qFormat/>
    <w:rsid w:val="00C3521E"/>
    <w:rPr>
      <w:color w:val="auto"/>
    </w:rPr>
  </w:style>
  <w:style w:type="paragraph" w:customStyle="1" w:styleId="p3">
    <w:name w:val="p3"/>
    <w:basedOn w:val="z00"/>
    <w:qFormat/>
    <w:rsid w:val="00C3521E"/>
    <w:rPr>
      <w:color w:val="auto"/>
    </w:rPr>
  </w:style>
  <w:style w:type="paragraph" w:customStyle="1" w:styleId="p4">
    <w:name w:val="p4"/>
    <w:basedOn w:val="z0000"/>
    <w:qFormat/>
    <w:rsid w:val="00606A4B"/>
    <w:rPr>
      <w:color w:val="auto"/>
      <w:spacing w:val="-8"/>
    </w:rPr>
  </w:style>
  <w:style w:type="paragraph" w:styleId="TOC2">
    <w:name w:val="toc 2"/>
    <w:basedOn w:val="Normal"/>
    <w:next w:val="Normal"/>
    <w:autoRedefine/>
    <w:uiPriority w:val="39"/>
    <w:unhideWhenUsed/>
    <w:rsid w:val="00925804"/>
    <w:pPr>
      <w:spacing w:after="100"/>
      <w:ind w:left="280"/>
    </w:pPr>
  </w:style>
  <w:style w:type="paragraph" w:customStyle="1" w:styleId="01">
    <w:name w:val="01"/>
    <w:basedOn w:val="p1"/>
    <w:qFormat/>
    <w:rsid w:val="00A5349D"/>
    <w:pPr>
      <w:tabs>
        <w:tab w:val="clear" w:pos="709"/>
        <w:tab w:val="clear" w:pos="851"/>
        <w:tab w:val="clear" w:pos="993"/>
        <w:tab w:val="clear" w:pos="1134"/>
        <w:tab w:val="clear" w:pos="1276"/>
        <w:tab w:val="clear" w:pos="1418"/>
        <w:tab w:val="clear" w:pos="1701"/>
      </w:tabs>
      <w:ind w:right="-1"/>
    </w:pPr>
  </w:style>
  <w:style w:type="paragraph" w:customStyle="1" w:styleId="02">
    <w:name w:val="02"/>
    <w:basedOn w:val="p2"/>
    <w:qFormat/>
    <w:rsid w:val="00A5349D"/>
    <w:pPr>
      <w:ind w:right="-1"/>
    </w:pPr>
  </w:style>
  <w:style w:type="paragraph" w:customStyle="1" w:styleId="03">
    <w:name w:val="03"/>
    <w:basedOn w:val="p3"/>
    <w:qFormat/>
    <w:rsid w:val="00C45E14"/>
    <w:pPr>
      <w:ind w:right="-1"/>
    </w:pPr>
  </w:style>
  <w:style w:type="paragraph" w:customStyle="1" w:styleId="04">
    <w:name w:val="04"/>
    <w:basedOn w:val="p4"/>
    <w:qFormat/>
    <w:rsid w:val="00F5384E"/>
    <w:pPr>
      <w:ind w:right="-1"/>
    </w:pPr>
  </w:style>
  <w:style w:type="paragraph" w:styleId="BodyText">
    <w:name w:val="Body Text"/>
    <w:basedOn w:val="Normal"/>
    <w:link w:val="BodyTextChar"/>
    <w:uiPriority w:val="1"/>
    <w:qFormat/>
    <w:rsid w:val="003B0ECD"/>
    <w:pPr>
      <w:widowControl w:val="0"/>
      <w:autoSpaceDE w:val="0"/>
      <w:autoSpaceDN w:val="0"/>
      <w:spacing w:after="0" w:line="240" w:lineRule="auto"/>
      <w:ind w:left="136" w:firstLine="721"/>
      <w:jc w:val="both"/>
    </w:pPr>
    <w:rPr>
      <w:rFonts w:eastAsia="Times New Roman" w:cs="Times New Roman"/>
      <w:sz w:val="25"/>
      <w:szCs w:val="25"/>
      <w:lang w:val="vi"/>
    </w:rPr>
  </w:style>
  <w:style w:type="character" w:customStyle="1" w:styleId="BodyTextChar">
    <w:name w:val="Body Text Char"/>
    <w:basedOn w:val="DefaultParagraphFont"/>
    <w:link w:val="BodyText"/>
    <w:uiPriority w:val="1"/>
    <w:rsid w:val="003B0ECD"/>
    <w:rPr>
      <w:rFonts w:eastAsia="Times New Roman" w:cs="Times New Roman"/>
      <w:sz w:val="25"/>
      <w:szCs w:val="25"/>
      <w:lang w:val="vi"/>
    </w:rPr>
  </w:style>
  <w:style w:type="paragraph" w:customStyle="1" w:styleId="Heading11">
    <w:name w:val="Heading 11"/>
    <w:basedOn w:val="Normal"/>
    <w:uiPriority w:val="1"/>
    <w:qFormat/>
    <w:rsid w:val="003B0ECD"/>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842">
      <w:bodyDiv w:val="1"/>
      <w:marLeft w:val="0"/>
      <w:marRight w:val="0"/>
      <w:marTop w:val="0"/>
      <w:marBottom w:val="0"/>
      <w:divBdr>
        <w:top w:val="none" w:sz="0" w:space="0" w:color="auto"/>
        <w:left w:val="none" w:sz="0" w:space="0" w:color="auto"/>
        <w:bottom w:val="none" w:sz="0" w:space="0" w:color="auto"/>
        <w:right w:val="none" w:sz="0" w:space="0" w:color="auto"/>
      </w:divBdr>
      <w:divsChild>
        <w:div w:id="1825006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64786">
      <w:bodyDiv w:val="1"/>
      <w:marLeft w:val="0"/>
      <w:marRight w:val="0"/>
      <w:marTop w:val="0"/>
      <w:marBottom w:val="0"/>
      <w:divBdr>
        <w:top w:val="none" w:sz="0" w:space="0" w:color="auto"/>
        <w:left w:val="none" w:sz="0" w:space="0" w:color="auto"/>
        <w:bottom w:val="none" w:sz="0" w:space="0" w:color="auto"/>
        <w:right w:val="none" w:sz="0" w:space="0" w:color="auto"/>
      </w:divBdr>
    </w:div>
    <w:div w:id="198857630">
      <w:bodyDiv w:val="1"/>
      <w:marLeft w:val="0"/>
      <w:marRight w:val="0"/>
      <w:marTop w:val="0"/>
      <w:marBottom w:val="0"/>
      <w:divBdr>
        <w:top w:val="none" w:sz="0" w:space="0" w:color="auto"/>
        <w:left w:val="none" w:sz="0" w:space="0" w:color="auto"/>
        <w:bottom w:val="none" w:sz="0" w:space="0" w:color="auto"/>
        <w:right w:val="none" w:sz="0" w:space="0" w:color="auto"/>
      </w:divBdr>
    </w:div>
    <w:div w:id="199633443">
      <w:bodyDiv w:val="1"/>
      <w:marLeft w:val="0"/>
      <w:marRight w:val="0"/>
      <w:marTop w:val="0"/>
      <w:marBottom w:val="0"/>
      <w:divBdr>
        <w:top w:val="none" w:sz="0" w:space="0" w:color="auto"/>
        <w:left w:val="none" w:sz="0" w:space="0" w:color="auto"/>
        <w:bottom w:val="none" w:sz="0" w:space="0" w:color="auto"/>
        <w:right w:val="none" w:sz="0" w:space="0" w:color="auto"/>
      </w:divBdr>
    </w:div>
    <w:div w:id="245387708">
      <w:bodyDiv w:val="1"/>
      <w:marLeft w:val="0"/>
      <w:marRight w:val="0"/>
      <w:marTop w:val="0"/>
      <w:marBottom w:val="0"/>
      <w:divBdr>
        <w:top w:val="none" w:sz="0" w:space="0" w:color="auto"/>
        <w:left w:val="none" w:sz="0" w:space="0" w:color="auto"/>
        <w:bottom w:val="none" w:sz="0" w:space="0" w:color="auto"/>
        <w:right w:val="none" w:sz="0" w:space="0" w:color="auto"/>
      </w:divBdr>
    </w:div>
    <w:div w:id="298731540">
      <w:bodyDiv w:val="1"/>
      <w:marLeft w:val="0"/>
      <w:marRight w:val="0"/>
      <w:marTop w:val="0"/>
      <w:marBottom w:val="0"/>
      <w:divBdr>
        <w:top w:val="none" w:sz="0" w:space="0" w:color="auto"/>
        <w:left w:val="none" w:sz="0" w:space="0" w:color="auto"/>
        <w:bottom w:val="none" w:sz="0" w:space="0" w:color="auto"/>
        <w:right w:val="none" w:sz="0" w:space="0" w:color="auto"/>
      </w:divBdr>
    </w:div>
    <w:div w:id="301540682">
      <w:bodyDiv w:val="1"/>
      <w:marLeft w:val="0"/>
      <w:marRight w:val="0"/>
      <w:marTop w:val="0"/>
      <w:marBottom w:val="0"/>
      <w:divBdr>
        <w:top w:val="none" w:sz="0" w:space="0" w:color="auto"/>
        <w:left w:val="none" w:sz="0" w:space="0" w:color="auto"/>
        <w:bottom w:val="none" w:sz="0" w:space="0" w:color="auto"/>
        <w:right w:val="none" w:sz="0" w:space="0" w:color="auto"/>
      </w:divBdr>
    </w:div>
    <w:div w:id="431171801">
      <w:bodyDiv w:val="1"/>
      <w:marLeft w:val="0"/>
      <w:marRight w:val="0"/>
      <w:marTop w:val="0"/>
      <w:marBottom w:val="0"/>
      <w:divBdr>
        <w:top w:val="none" w:sz="0" w:space="0" w:color="auto"/>
        <w:left w:val="none" w:sz="0" w:space="0" w:color="auto"/>
        <w:bottom w:val="none" w:sz="0" w:space="0" w:color="auto"/>
        <w:right w:val="none" w:sz="0" w:space="0" w:color="auto"/>
      </w:divBdr>
    </w:div>
    <w:div w:id="450132383">
      <w:bodyDiv w:val="1"/>
      <w:marLeft w:val="0"/>
      <w:marRight w:val="0"/>
      <w:marTop w:val="0"/>
      <w:marBottom w:val="0"/>
      <w:divBdr>
        <w:top w:val="none" w:sz="0" w:space="0" w:color="auto"/>
        <w:left w:val="none" w:sz="0" w:space="0" w:color="auto"/>
        <w:bottom w:val="none" w:sz="0" w:space="0" w:color="auto"/>
        <w:right w:val="none" w:sz="0" w:space="0" w:color="auto"/>
      </w:divBdr>
    </w:div>
    <w:div w:id="483620565">
      <w:bodyDiv w:val="1"/>
      <w:marLeft w:val="0"/>
      <w:marRight w:val="0"/>
      <w:marTop w:val="0"/>
      <w:marBottom w:val="0"/>
      <w:divBdr>
        <w:top w:val="none" w:sz="0" w:space="0" w:color="auto"/>
        <w:left w:val="none" w:sz="0" w:space="0" w:color="auto"/>
        <w:bottom w:val="none" w:sz="0" w:space="0" w:color="auto"/>
        <w:right w:val="none" w:sz="0" w:space="0" w:color="auto"/>
      </w:divBdr>
    </w:div>
    <w:div w:id="509494630">
      <w:bodyDiv w:val="1"/>
      <w:marLeft w:val="0"/>
      <w:marRight w:val="0"/>
      <w:marTop w:val="0"/>
      <w:marBottom w:val="0"/>
      <w:divBdr>
        <w:top w:val="none" w:sz="0" w:space="0" w:color="auto"/>
        <w:left w:val="none" w:sz="0" w:space="0" w:color="auto"/>
        <w:bottom w:val="none" w:sz="0" w:space="0" w:color="auto"/>
        <w:right w:val="none" w:sz="0" w:space="0" w:color="auto"/>
      </w:divBdr>
      <w:divsChild>
        <w:div w:id="1362047184">
          <w:marLeft w:val="0"/>
          <w:marRight w:val="0"/>
          <w:marTop w:val="0"/>
          <w:marBottom w:val="0"/>
          <w:divBdr>
            <w:top w:val="none" w:sz="0" w:space="0" w:color="auto"/>
            <w:left w:val="none" w:sz="0" w:space="0" w:color="auto"/>
            <w:bottom w:val="none" w:sz="0" w:space="0" w:color="auto"/>
            <w:right w:val="none" w:sz="0" w:space="0" w:color="auto"/>
          </w:divBdr>
          <w:divsChild>
            <w:div w:id="1456674765">
              <w:marLeft w:val="0"/>
              <w:marRight w:val="0"/>
              <w:marTop w:val="0"/>
              <w:marBottom w:val="240"/>
              <w:divBdr>
                <w:top w:val="none" w:sz="0" w:space="0" w:color="auto"/>
                <w:left w:val="none" w:sz="0" w:space="0" w:color="auto"/>
                <w:bottom w:val="single" w:sz="6" w:space="12" w:color="EEEEEE"/>
                <w:right w:val="none" w:sz="0" w:space="0" w:color="auto"/>
              </w:divBdr>
              <w:divsChild>
                <w:div w:id="456727162">
                  <w:marLeft w:val="0"/>
                  <w:marRight w:val="0"/>
                  <w:marTop w:val="0"/>
                  <w:marBottom w:val="0"/>
                  <w:divBdr>
                    <w:top w:val="none" w:sz="0" w:space="0" w:color="auto"/>
                    <w:left w:val="none" w:sz="0" w:space="0" w:color="auto"/>
                    <w:bottom w:val="none" w:sz="0" w:space="0" w:color="auto"/>
                    <w:right w:val="none" w:sz="0" w:space="0" w:color="auto"/>
                  </w:divBdr>
                  <w:divsChild>
                    <w:div w:id="66782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844426">
              <w:marLeft w:val="0"/>
              <w:marRight w:val="0"/>
              <w:marTop w:val="0"/>
              <w:marBottom w:val="240"/>
              <w:divBdr>
                <w:top w:val="none" w:sz="0" w:space="0" w:color="auto"/>
                <w:left w:val="none" w:sz="0" w:space="0" w:color="auto"/>
                <w:bottom w:val="none" w:sz="0" w:space="0" w:color="auto"/>
                <w:right w:val="none" w:sz="0" w:space="0" w:color="auto"/>
              </w:divBdr>
            </w:div>
            <w:div w:id="381440742">
              <w:marLeft w:val="0"/>
              <w:marRight w:val="0"/>
              <w:marTop w:val="0"/>
              <w:marBottom w:val="300"/>
              <w:divBdr>
                <w:top w:val="single" w:sz="12" w:space="0" w:color="EEEEEE"/>
                <w:left w:val="none" w:sz="0" w:space="0" w:color="auto"/>
                <w:bottom w:val="single" w:sz="6" w:space="12" w:color="EEEEEE"/>
                <w:right w:val="none" w:sz="0" w:space="0" w:color="auto"/>
              </w:divBdr>
            </w:div>
          </w:divsChild>
        </w:div>
        <w:div w:id="1770850555">
          <w:marLeft w:val="0"/>
          <w:marRight w:val="0"/>
          <w:marTop w:val="0"/>
          <w:marBottom w:val="0"/>
          <w:divBdr>
            <w:top w:val="none" w:sz="0" w:space="0" w:color="auto"/>
            <w:left w:val="none" w:sz="0" w:space="0" w:color="auto"/>
            <w:bottom w:val="none" w:sz="0" w:space="0" w:color="auto"/>
            <w:right w:val="none" w:sz="0" w:space="0" w:color="auto"/>
          </w:divBdr>
          <w:divsChild>
            <w:div w:id="1553342020">
              <w:marLeft w:val="0"/>
              <w:marRight w:val="300"/>
              <w:marTop w:val="0"/>
              <w:marBottom w:val="300"/>
              <w:divBdr>
                <w:top w:val="none" w:sz="0" w:space="0" w:color="auto"/>
                <w:left w:val="single" w:sz="6" w:space="12" w:color="B4123B"/>
                <w:bottom w:val="none" w:sz="0" w:space="0" w:color="auto"/>
                <w:right w:val="none" w:sz="0" w:space="0" w:color="auto"/>
              </w:divBdr>
            </w:div>
            <w:div w:id="789934091">
              <w:marLeft w:val="0"/>
              <w:marRight w:val="300"/>
              <w:marTop w:val="0"/>
              <w:marBottom w:val="300"/>
              <w:divBdr>
                <w:top w:val="none" w:sz="0" w:space="0" w:color="auto"/>
                <w:left w:val="single" w:sz="6" w:space="12" w:color="B4123B"/>
                <w:bottom w:val="none" w:sz="0" w:space="0" w:color="auto"/>
                <w:right w:val="none" w:sz="0" w:space="0" w:color="auto"/>
              </w:divBdr>
            </w:div>
            <w:div w:id="25914621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91428640">
      <w:bodyDiv w:val="1"/>
      <w:marLeft w:val="0"/>
      <w:marRight w:val="0"/>
      <w:marTop w:val="0"/>
      <w:marBottom w:val="0"/>
      <w:divBdr>
        <w:top w:val="none" w:sz="0" w:space="0" w:color="auto"/>
        <w:left w:val="none" w:sz="0" w:space="0" w:color="auto"/>
        <w:bottom w:val="none" w:sz="0" w:space="0" w:color="auto"/>
        <w:right w:val="none" w:sz="0" w:space="0" w:color="auto"/>
      </w:divBdr>
    </w:div>
    <w:div w:id="673412849">
      <w:bodyDiv w:val="1"/>
      <w:marLeft w:val="0"/>
      <w:marRight w:val="0"/>
      <w:marTop w:val="0"/>
      <w:marBottom w:val="0"/>
      <w:divBdr>
        <w:top w:val="none" w:sz="0" w:space="0" w:color="auto"/>
        <w:left w:val="none" w:sz="0" w:space="0" w:color="auto"/>
        <w:bottom w:val="none" w:sz="0" w:space="0" w:color="auto"/>
        <w:right w:val="none" w:sz="0" w:space="0" w:color="auto"/>
      </w:divBdr>
    </w:div>
    <w:div w:id="704451238">
      <w:bodyDiv w:val="1"/>
      <w:marLeft w:val="0"/>
      <w:marRight w:val="0"/>
      <w:marTop w:val="0"/>
      <w:marBottom w:val="0"/>
      <w:divBdr>
        <w:top w:val="none" w:sz="0" w:space="0" w:color="auto"/>
        <w:left w:val="none" w:sz="0" w:space="0" w:color="auto"/>
        <w:bottom w:val="none" w:sz="0" w:space="0" w:color="auto"/>
        <w:right w:val="none" w:sz="0" w:space="0" w:color="auto"/>
      </w:divBdr>
    </w:div>
    <w:div w:id="739596505">
      <w:bodyDiv w:val="1"/>
      <w:marLeft w:val="0"/>
      <w:marRight w:val="0"/>
      <w:marTop w:val="0"/>
      <w:marBottom w:val="0"/>
      <w:divBdr>
        <w:top w:val="none" w:sz="0" w:space="0" w:color="auto"/>
        <w:left w:val="none" w:sz="0" w:space="0" w:color="auto"/>
        <w:bottom w:val="none" w:sz="0" w:space="0" w:color="auto"/>
        <w:right w:val="none" w:sz="0" w:space="0" w:color="auto"/>
      </w:divBdr>
    </w:div>
    <w:div w:id="771320333">
      <w:bodyDiv w:val="1"/>
      <w:marLeft w:val="0"/>
      <w:marRight w:val="0"/>
      <w:marTop w:val="0"/>
      <w:marBottom w:val="0"/>
      <w:divBdr>
        <w:top w:val="none" w:sz="0" w:space="0" w:color="auto"/>
        <w:left w:val="none" w:sz="0" w:space="0" w:color="auto"/>
        <w:bottom w:val="none" w:sz="0" w:space="0" w:color="auto"/>
        <w:right w:val="none" w:sz="0" w:space="0" w:color="auto"/>
      </w:divBdr>
    </w:div>
    <w:div w:id="888493622">
      <w:bodyDiv w:val="1"/>
      <w:marLeft w:val="0"/>
      <w:marRight w:val="0"/>
      <w:marTop w:val="0"/>
      <w:marBottom w:val="0"/>
      <w:divBdr>
        <w:top w:val="none" w:sz="0" w:space="0" w:color="auto"/>
        <w:left w:val="none" w:sz="0" w:space="0" w:color="auto"/>
        <w:bottom w:val="none" w:sz="0" w:space="0" w:color="auto"/>
        <w:right w:val="none" w:sz="0" w:space="0" w:color="auto"/>
      </w:divBdr>
    </w:div>
    <w:div w:id="912616939">
      <w:bodyDiv w:val="1"/>
      <w:marLeft w:val="0"/>
      <w:marRight w:val="0"/>
      <w:marTop w:val="0"/>
      <w:marBottom w:val="0"/>
      <w:divBdr>
        <w:top w:val="none" w:sz="0" w:space="0" w:color="auto"/>
        <w:left w:val="none" w:sz="0" w:space="0" w:color="auto"/>
        <w:bottom w:val="none" w:sz="0" w:space="0" w:color="auto"/>
        <w:right w:val="none" w:sz="0" w:space="0" w:color="auto"/>
      </w:divBdr>
    </w:div>
    <w:div w:id="922762842">
      <w:bodyDiv w:val="1"/>
      <w:marLeft w:val="0"/>
      <w:marRight w:val="0"/>
      <w:marTop w:val="0"/>
      <w:marBottom w:val="0"/>
      <w:divBdr>
        <w:top w:val="none" w:sz="0" w:space="0" w:color="auto"/>
        <w:left w:val="none" w:sz="0" w:space="0" w:color="auto"/>
        <w:bottom w:val="none" w:sz="0" w:space="0" w:color="auto"/>
        <w:right w:val="none" w:sz="0" w:space="0" w:color="auto"/>
      </w:divBdr>
    </w:div>
    <w:div w:id="946696349">
      <w:bodyDiv w:val="1"/>
      <w:marLeft w:val="0"/>
      <w:marRight w:val="0"/>
      <w:marTop w:val="0"/>
      <w:marBottom w:val="0"/>
      <w:divBdr>
        <w:top w:val="none" w:sz="0" w:space="0" w:color="auto"/>
        <w:left w:val="none" w:sz="0" w:space="0" w:color="auto"/>
        <w:bottom w:val="none" w:sz="0" w:space="0" w:color="auto"/>
        <w:right w:val="none" w:sz="0" w:space="0" w:color="auto"/>
      </w:divBdr>
    </w:div>
    <w:div w:id="988092737">
      <w:bodyDiv w:val="1"/>
      <w:marLeft w:val="0"/>
      <w:marRight w:val="0"/>
      <w:marTop w:val="0"/>
      <w:marBottom w:val="0"/>
      <w:divBdr>
        <w:top w:val="none" w:sz="0" w:space="0" w:color="auto"/>
        <w:left w:val="none" w:sz="0" w:space="0" w:color="auto"/>
        <w:bottom w:val="none" w:sz="0" w:space="0" w:color="auto"/>
        <w:right w:val="none" w:sz="0" w:space="0" w:color="auto"/>
      </w:divBdr>
    </w:div>
    <w:div w:id="990404617">
      <w:bodyDiv w:val="1"/>
      <w:marLeft w:val="0"/>
      <w:marRight w:val="0"/>
      <w:marTop w:val="0"/>
      <w:marBottom w:val="0"/>
      <w:divBdr>
        <w:top w:val="none" w:sz="0" w:space="0" w:color="auto"/>
        <w:left w:val="none" w:sz="0" w:space="0" w:color="auto"/>
        <w:bottom w:val="none" w:sz="0" w:space="0" w:color="auto"/>
        <w:right w:val="none" w:sz="0" w:space="0" w:color="auto"/>
      </w:divBdr>
      <w:divsChild>
        <w:div w:id="154030870">
          <w:marLeft w:val="0"/>
          <w:marRight w:val="0"/>
          <w:marTop w:val="0"/>
          <w:marBottom w:val="0"/>
          <w:divBdr>
            <w:top w:val="none" w:sz="0" w:space="0" w:color="auto"/>
            <w:left w:val="none" w:sz="0" w:space="0" w:color="auto"/>
            <w:bottom w:val="none" w:sz="0" w:space="0" w:color="auto"/>
            <w:right w:val="none" w:sz="0" w:space="0" w:color="auto"/>
          </w:divBdr>
          <w:divsChild>
            <w:div w:id="1278413551">
              <w:marLeft w:val="0"/>
              <w:marRight w:val="0"/>
              <w:marTop w:val="0"/>
              <w:marBottom w:val="240"/>
              <w:divBdr>
                <w:top w:val="none" w:sz="0" w:space="0" w:color="auto"/>
                <w:left w:val="none" w:sz="0" w:space="0" w:color="auto"/>
                <w:bottom w:val="single" w:sz="6" w:space="12" w:color="EEEEEE"/>
                <w:right w:val="none" w:sz="0" w:space="0" w:color="auto"/>
              </w:divBdr>
              <w:divsChild>
                <w:div w:id="1527869480">
                  <w:marLeft w:val="0"/>
                  <w:marRight w:val="0"/>
                  <w:marTop w:val="0"/>
                  <w:marBottom w:val="0"/>
                  <w:divBdr>
                    <w:top w:val="none" w:sz="0" w:space="0" w:color="auto"/>
                    <w:left w:val="none" w:sz="0" w:space="0" w:color="auto"/>
                    <w:bottom w:val="none" w:sz="0" w:space="0" w:color="auto"/>
                    <w:right w:val="none" w:sz="0" w:space="0" w:color="auto"/>
                  </w:divBdr>
                  <w:divsChild>
                    <w:div w:id="33030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5051">
              <w:marLeft w:val="0"/>
              <w:marRight w:val="0"/>
              <w:marTop w:val="0"/>
              <w:marBottom w:val="240"/>
              <w:divBdr>
                <w:top w:val="none" w:sz="0" w:space="0" w:color="auto"/>
                <w:left w:val="none" w:sz="0" w:space="0" w:color="auto"/>
                <w:bottom w:val="none" w:sz="0" w:space="0" w:color="auto"/>
                <w:right w:val="none" w:sz="0" w:space="0" w:color="auto"/>
              </w:divBdr>
            </w:div>
            <w:div w:id="707799343">
              <w:marLeft w:val="0"/>
              <w:marRight w:val="0"/>
              <w:marTop w:val="0"/>
              <w:marBottom w:val="300"/>
              <w:divBdr>
                <w:top w:val="single" w:sz="12" w:space="0" w:color="EEEEEE"/>
                <w:left w:val="none" w:sz="0" w:space="0" w:color="auto"/>
                <w:bottom w:val="single" w:sz="6" w:space="12" w:color="EEEEEE"/>
                <w:right w:val="none" w:sz="0" w:space="0" w:color="auto"/>
              </w:divBdr>
            </w:div>
          </w:divsChild>
        </w:div>
        <w:div w:id="294062679">
          <w:marLeft w:val="0"/>
          <w:marRight w:val="0"/>
          <w:marTop w:val="0"/>
          <w:marBottom w:val="0"/>
          <w:divBdr>
            <w:top w:val="none" w:sz="0" w:space="0" w:color="auto"/>
            <w:left w:val="none" w:sz="0" w:space="0" w:color="auto"/>
            <w:bottom w:val="none" w:sz="0" w:space="0" w:color="auto"/>
            <w:right w:val="none" w:sz="0" w:space="0" w:color="auto"/>
          </w:divBdr>
          <w:divsChild>
            <w:div w:id="427654319">
              <w:marLeft w:val="0"/>
              <w:marRight w:val="300"/>
              <w:marTop w:val="0"/>
              <w:marBottom w:val="300"/>
              <w:divBdr>
                <w:top w:val="none" w:sz="0" w:space="0" w:color="auto"/>
                <w:left w:val="single" w:sz="6" w:space="12" w:color="B4123B"/>
                <w:bottom w:val="none" w:sz="0" w:space="0" w:color="auto"/>
                <w:right w:val="none" w:sz="0" w:space="0" w:color="auto"/>
              </w:divBdr>
            </w:div>
            <w:div w:id="1651323074">
              <w:marLeft w:val="0"/>
              <w:marRight w:val="300"/>
              <w:marTop w:val="0"/>
              <w:marBottom w:val="300"/>
              <w:divBdr>
                <w:top w:val="none" w:sz="0" w:space="0" w:color="auto"/>
                <w:left w:val="single" w:sz="6" w:space="12" w:color="B4123B"/>
                <w:bottom w:val="none" w:sz="0" w:space="0" w:color="auto"/>
                <w:right w:val="none" w:sz="0" w:space="0" w:color="auto"/>
              </w:divBdr>
            </w:div>
            <w:div w:id="31183125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95912623">
      <w:bodyDiv w:val="1"/>
      <w:marLeft w:val="0"/>
      <w:marRight w:val="0"/>
      <w:marTop w:val="0"/>
      <w:marBottom w:val="0"/>
      <w:divBdr>
        <w:top w:val="none" w:sz="0" w:space="0" w:color="auto"/>
        <w:left w:val="none" w:sz="0" w:space="0" w:color="auto"/>
        <w:bottom w:val="none" w:sz="0" w:space="0" w:color="auto"/>
        <w:right w:val="none" w:sz="0" w:space="0" w:color="auto"/>
      </w:divBdr>
    </w:div>
    <w:div w:id="1029525618">
      <w:bodyDiv w:val="1"/>
      <w:marLeft w:val="0"/>
      <w:marRight w:val="0"/>
      <w:marTop w:val="0"/>
      <w:marBottom w:val="0"/>
      <w:divBdr>
        <w:top w:val="none" w:sz="0" w:space="0" w:color="auto"/>
        <w:left w:val="none" w:sz="0" w:space="0" w:color="auto"/>
        <w:bottom w:val="none" w:sz="0" w:space="0" w:color="auto"/>
        <w:right w:val="none" w:sz="0" w:space="0" w:color="auto"/>
      </w:divBdr>
    </w:div>
    <w:div w:id="1049189211">
      <w:bodyDiv w:val="1"/>
      <w:marLeft w:val="0"/>
      <w:marRight w:val="0"/>
      <w:marTop w:val="0"/>
      <w:marBottom w:val="0"/>
      <w:divBdr>
        <w:top w:val="none" w:sz="0" w:space="0" w:color="auto"/>
        <w:left w:val="none" w:sz="0" w:space="0" w:color="auto"/>
        <w:bottom w:val="none" w:sz="0" w:space="0" w:color="auto"/>
        <w:right w:val="none" w:sz="0" w:space="0" w:color="auto"/>
      </w:divBdr>
    </w:div>
    <w:div w:id="1098604456">
      <w:bodyDiv w:val="1"/>
      <w:marLeft w:val="0"/>
      <w:marRight w:val="0"/>
      <w:marTop w:val="0"/>
      <w:marBottom w:val="0"/>
      <w:divBdr>
        <w:top w:val="none" w:sz="0" w:space="0" w:color="auto"/>
        <w:left w:val="none" w:sz="0" w:space="0" w:color="auto"/>
        <w:bottom w:val="none" w:sz="0" w:space="0" w:color="auto"/>
        <w:right w:val="none" w:sz="0" w:space="0" w:color="auto"/>
      </w:divBdr>
    </w:div>
    <w:div w:id="1415123335">
      <w:bodyDiv w:val="1"/>
      <w:marLeft w:val="0"/>
      <w:marRight w:val="0"/>
      <w:marTop w:val="0"/>
      <w:marBottom w:val="0"/>
      <w:divBdr>
        <w:top w:val="none" w:sz="0" w:space="0" w:color="auto"/>
        <w:left w:val="none" w:sz="0" w:space="0" w:color="auto"/>
        <w:bottom w:val="none" w:sz="0" w:space="0" w:color="auto"/>
        <w:right w:val="none" w:sz="0" w:space="0" w:color="auto"/>
      </w:divBdr>
    </w:div>
    <w:div w:id="1516384228">
      <w:bodyDiv w:val="1"/>
      <w:marLeft w:val="0"/>
      <w:marRight w:val="0"/>
      <w:marTop w:val="0"/>
      <w:marBottom w:val="0"/>
      <w:divBdr>
        <w:top w:val="none" w:sz="0" w:space="0" w:color="auto"/>
        <w:left w:val="none" w:sz="0" w:space="0" w:color="auto"/>
        <w:bottom w:val="none" w:sz="0" w:space="0" w:color="auto"/>
        <w:right w:val="none" w:sz="0" w:space="0" w:color="auto"/>
      </w:divBdr>
    </w:div>
    <w:div w:id="1538354243">
      <w:bodyDiv w:val="1"/>
      <w:marLeft w:val="0"/>
      <w:marRight w:val="0"/>
      <w:marTop w:val="0"/>
      <w:marBottom w:val="0"/>
      <w:divBdr>
        <w:top w:val="none" w:sz="0" w:space="0" w:color="auto"/>
        <w:left w:val="none" w:sz="0" w:space="0" w:color="auto"/>
        <w:bottom w:val="none" w:sz="0" w:space="0" w:color="auto"/>
        <w:right w:val="none" w:sz="0" w:space="0" w:color="auto"/>
      </w:divBdr>
    </w:div>
    <w:div w:id="1603149206">
      <w:bodyDiv w:val="1"/>
      <w:marLeft w:val="0"/>
      <w:marRight w:val="0"/>
      <w:marTop w:val="0"/>
      <w:marBottom w:val="0"/>
      <w:divBdr>
        <w:top w:val="none" w:sz="0" w:space="0" w:color="auto"/>
        <w:left w:val="none" w:sz="0" w:space="0" w:color="auto"/>
        <w:bottom w:val="none" w:sz="0" w:space="0" w:color="auto"/>
        <w:right w:val="none" w:sz="0" w:space="0" w:color="auto"/>
      </w:divBdr>
    </w:div>
    <w:div w:id="1625034905">
      <w:bodyDiv w:val="1"/>
      <w:marLeft w:val="0"/>
      <w:marRight w:val="0"/>
      <w:marTop w:val="0"/>
      <w:marBottom w:val="0"/>
      <w:divBdr>
        <w:top w:val="none" w:sz="0" w:space="0" w:color="auto"/>
        <w:left w:val="none" w:sz="0" w:space="0" w:color="auto"/>
        <w:bottom w:val="none" w:sz="0" w:space="0" w:color="auto"/>
        <w:right w:val="none" w:sz="0" w:space="0" w:color="auto"/>
      </w:divBdr>
      <w:divsChild>
        <w:div w:id="205916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2425447">
      <w:bodyDiv w:val="1"/>
      <w:marLeft w:val="0"/>
      <w:marRight w:val="0"/>
      <w:marTop w:val="0"/>
      <w:marBottom w:val="0"/>
      <w:divBdr>
        <w:top w:val="none" w:sz="0" w:space="0" w:color="auto"/>
        <w:left w:val="none" w:sz="0" w:space="0" w:color="auto"/>
        <w:bottom w:val="none" w:sz="0" w:space="0" w:color="auto"/>
        <w:right w:val="none" w:sz="0" w:space="0" w:color="auto"/>
      </w:divBdr>
    </w:div>
    <w:div w:id="1687554084">
      <w:bodyDiv w:val="1"/>
      <w:marLeft w:val="0"/>
      <w:marRight w:val="0"/>
      <w:marTop w:val="0"/>
      <w:marBottom w:val="0"/>
      <w:divBdr>
        <w:top w:val="none" w:sz="0" w:space="0" w:color="auto"/>
        <w:left w:val="none" w:sz="0" w:space="0" w:color="auto"/>
        <w:bottom w:val="none" w:sz="0" w:space="0" w:color="auto"/>
        <w:right w:val="none" w:sz="0" w:space="0" w:color="auto"/>
      </w:divBdr>
    </w:div>
    <w:div w:id="1793742616">
      <w:bodyDiv w:val="1"/>
      <w:marLeft w:val="0"/>
      <w:marRight w:val="0"/>
      <w:marTop w:val="0"/>
      <w:marBottom w:val="0"/>
      <w:divBdr>
        <w:top w:val="none" w:sz="0" w:space="0" w:color="auto"/>
        <w:left w:val="none" w:sz="0" w:space="0" w:color="auto"/>
        <w:bottom w:val="none" w:sz="0" w:space="0" w:color="auto"/>
        <w:right w:val="none" w:sz="0" w:space="0" w:color="auto"/>
      </w:divBdr>
      <w:divsChild>
        <w:div w:id="1877617740">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1797874352">
      <w:bodyDiv w:val="1"/>
      <w:marLeft w:val="0"/>
      <w:marRight w:val="0"/>
      <w:marTop w:val="0"/>
      <w:marBottom w:val="0"/>
      <w:divBdr>
        <w:top w:val="none" w:sz="0" w:space="0" w:color="auto"/>
        <w:left w:val="none" w:sz="0" w:space="0" w:color="auto"/>
        <w:bottom w:val="none" w:sz="0" w:space="0" w:color="auto"/>
        <w:right w:val="none" w:sz="0" w:space="0" w:color="auto"/>
      </w:divBdr>
    </w:div>
    <w:div w:id="1844280490">
      <w:bodyDiv w:val="1"/>
      <w:marLeft w:val="0"/>
      <w:marRight w:val="0"/>
      <w:marTop w:val="0"/>
      <w:marBottom w:val="0"/>
      <w:divBdr>
        <w:top w:val="none" w:sz="0" w:space="0" w:color="auto"/>
        <w:left w:val="none" w:sz="0" w:space="0" w:color="auto"/>
        <w:bottom w:val="none" w:sz="0" w:space="0" w:color="auto"/>
        <w:right w:val="none" w:sz="0" w:space="0" w:color="auto"/>
      </w:divBdr>
    </w:div>
    <w:div w:id="1844389701">
      <w:bodyDiv w:val="1"/>
      <w:marLeft w:val="0"/>
      <w:marRight w:val="0"/>
      <w:marTop w:val="0"/>
      <w:marBottom w:val="0"/>
      <w:divBdr>
        <w:top w:val="none" w:sz="0" w:space="0" w:color="auto"/>
        <w:left w:val="none" w:sz="0" w:space="0" w:color="auto"/>
        <w:bottom w:val="none" w:sz="0" w:space="0" w:color="auto"/>
        <w:right w:val="none" w:sz="0" w:space="0" w:color="auto"/>
      </w:divBdr>
    </w:div>
    <w:div w:id="1929271516">
      <w:bodyDiv w:val="1"/>
      <w:marLeft w:val="0"/>
      <w:marRight w:val="0"/>
      <w:marTop w:val="0"/>
      <w:marBottom w:val="0"/>
      <w:divBdr>
        <w:top w:val="none" w:sz="0" w:space="0" w:color="auto"/>
        <w:left w:val="none" w:sz="0" w:space="0" w:color="auto"/>
        <w:bottom w:val="none" w:sz="0" w:space="0" w:color="auto"/>
        <w:right w:val="none" w:sz="0" w:space="0" w:color="auto"/>
      </w:divBdr>
    </w:div>
    <w:div w:id="1966035523">
      <w:bodyDiv w:val="1"/>
      <w:marLeft w:val="0"/>
      <w:marRight w:val="0"/>
      <w:marTop w:val="0"/>
      <w:marBottom w:val="0"/>
      <w:divBdr>
        <w:top w:val="none" w:sz="0" w:space="0" w:color="auto"/>
        <w:left w:val="none" w:sz="0" w:space="0" w:color="auto"/>
        <w:bottom w:val="none" w:sz="0" w:space="0" w:color="auto"/>
        <w:right w:val="none" w:sz="0" w:space="0" w:color="auto"/>
      </w:divBdr>
    </w:div>
    <w:div w:id="1994791355">
      <w:bodyDiv w:val="1"/>
      <w:marLeft w:val="0"/>
      <w:marRight w:val="0"/>
      <w:marTop w:val="0"/>
      <w:marBottom w:val="0"/>
      <w:divBdr>
        <w:top w:val="none" w:sz="0" w:space="0" w:color="auto"/>
        <w:left w:val="none" w:sz="0" w:space="0" w:color="auto"/>
        <w:bottom w:val="none" w:sz="0" w:space="0" w:color="auto"/>
        <w:right w:val="none" w:sz="0" w:space="0" w:color="auto"/>
      </w:divBdr>
      <w:divsChild>
        <w:div w:id="2044204380">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2025932540">
      <w:bodyDiv w:val="1"/>
      <w:marLeft w:val="0"/>
      <w:marRight w:val="0"/>
      <w:marTop w:val="0"/>
      <w:marBottom w:val="0"/>
      <w:divBdr>
        <w:top w:val="none" w:sz="0" w:space="0" w:color="auto"/>
        <w:left w:val="none" w:sz="0" w:space="0" w:color="auto"/>
        <w:bottom w:val="none" w:sz="0" w:space="0" w:color="auto"/>
        <w:right w:val="none" w:sz="0" w:space="0" w:color="auto"/>
      </w:divBdr>
    </w:div>
    <w:div w:id="2050717734">
      <w:bodyDiv w:val="1"/>
      <w:marLeft w:val="0"/>
      <w:marRight w:val="0"/>
      <w:marTop w:val="0"/>
      <w:marBottom w:val="0"/>
      <w:divBdr>
        <w:top w:val="none" w:sz="0" w:space="0" w:color="auto"/>
        <w:left w:val="none" w:sz="0" w:space="0" w:color="auto"/>
        <w:bottom w:val="none" w:sz="0" w:space="0" w:color="auto"/>
        <w:right w:val="none" w:sz="0" w:space="0" w:color="auto"/>
      </w:divBdr>
    </w:div>
    <w:div w:id="2124954903">
      <w:bodyDiv w:val="1"/>
      <w:marLeft w:val="0"/>
      <w:marRight w:val="0"/>
      <w:marTop w:val="0"/>
      <w:marBottom w:val="0"/>
      <w:divBdr>
        <w:top w:val="none" w:sz="0" w:space="0" w:color="auto"/>
        <w:left w:val="none" w:sz="0" w:space="0" w:color="auto"/>
        <w:bottom w:val="none" w:sz="0" w:space="0" w:color="auto"/>
        <w:right w:val="none" w:sz="0" w:space="0" w:color="auto"/>
      </w:divBdr>
    </w:div>
    <w:div w:id="213714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s://huengaynay.vn/doi-song/tang-quyen-loi-cho-nguoi-tham-gia-bao-hiem-y-te-151098.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aoduc.net.vn/gdvn-post226508.gd" TargetMode="External"/><Relationship Id="rId17" Type="http://schemas.openxmlformats.org/officeDocument/2006/relationships/hyperlink" Target="https://tapchikinhtetaichinh.vn/xay-dung-he-thong-bao-hiem-xa-hoi-da-tang-tai-mot-so-nuoc-va-ham-y-chinh-sach-cho-viet-nam.html" TargetMode="External"/><Relationship Id="rId2" Type="http://schemas.openxmlformats.org/officeDocument/2006/relationships/numbering" Target="numbering.xml"/><Relationship Id="rId16" Type="http://schemas.openxmlformats.org/officeDocument/2006/relationships/hyperlink" Target="https://ansinh.tapchikinhtetaichinh.vn/bhxh-tphue-30-nam-vi-su-nghiep-an-sinh-xa-hoi-133917.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hapluatxahoi.kinhtedothi.vn/quy-dinh-ve-giao-dich-dien-tu-trong-linh-vuc-bao-hiem-xa-hoi-423295.html"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giaoduc.net.vn/thua-thien-hue-chuyen-doi-so-nganh-bhxh-de-phuc-vu-tot-cho-nhan-dan-post228140.g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97B0-6B13-4879-888B-FC233092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27</Pages>
  <Words>7622</Words>
  <Characters>43449</Characters>
  <Application>Microsoft Office Word</Application>
  <DocSecurity>0</DocSecurity>
  <Lines>362</Lines>
  <Paragraphs>101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18</cp:revision>
  <cp:lastPrinted>2025-09-11T09:06:00Z</cp:lastPrinted>
  <dcterms:created xsi:type="dcterms:W3CDTF">2025-09-09T13:20:00Z</dcterms:created>
  <dcterms:modified xsi:type="dcterms:W3CDTF">2025-09-11T09:06:00Z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zotero-version="7.0.15"&gt;&lt;session id="9tOJEjkz"/&gt;&lt;style id="http://www.zotero.org/styles/chicago-fullnote-bibliography" locale="vi-VN" hasBibliography="1" bibliographyStyleHasBeenSet="0"/&gt;&lt;prefs&gt;&lt;pref name="fieldType" value="Field"/&gt;</vt:lpwstr>
  </property>
  <property fmtid="{D5CDD505-2E9C-101B-9397-08002B2CF9AE}" pid="3" name="ZOTERO_PREF_2">
    <vt:lpwstr>&lt;pref name="automaticJournalAbbreviations" value="true"/&gt;&lt;pref name="noteType" value="1"/&gt;&lt;/prefs&gt;&lt;/data&gt;</vt:lpwstr>
  </property>
</Properties>
</file>